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3A72D" w14:textId="14611A51" w:rsidR="00464C2A" w:rsidRPr="00133606" w:rsidRDefault="005C02F4" w:rsidP="005C02F4">
      <w:pPr>
        <w:tabs>
          <w:tab w:val="left" w:pos="3150"/>
        </w:tabs>
        <w:ind w:firstLine="708"/>
        <w:rPr>
          <w:rFonts w:cs="Arial"/>
        </w:rPr>
      </w:pPr>
      <w:r>
        <w:rPr>
          <w:rFonts w:cs="Arial"/>
        </w:rPr>
        <w:tab/>
      </w:r>
    </w:p>
    <w:p w14:paraId="47E12AE9" w14:textId="77777777" w:rsidR="00464C2A" w:rsidRPr="00133606" w:rsidRDefault="00464C2A" w:rsidP="00464C2A">
      <w:pPr>
        <w:rPr>
          <w:rFonts w:cs="Arial"/>
        </w:rPr>
      </w:pPr>
    </w:p>
    <w:p w14:paraId="2C5B0A57" w14:textId="77777777" w:rsidR="00051ADC" w:rsidRPr="00051ADC" w:rsidRDefault="00051ADC" w:rsidP="00051ADC">
      <w:pPr>
        <w:spacing w:before="0" w:after="200"/>
        <w:jc w:val="center"/>
        <w:rPr>
          <w:rFonts w:asciiTheme="minorHAnsi" w:eastAsiaTheme="minorHAnsi" w:hAnsiTheme="minorHAnsi" w:cstheme="minorHAnsi"/>
          <w:b/>
          <w:caps/>
          <w:sz w:val="36"/>
        </w:rPr>
      </w:pPr>
      <w:bookmarkStart w:id="0" w:name="_Hlk158906888"/>
      <w:r w:rsidRPr="00051ADC">
        <w:rPr>
          <w:rFonts w:asciiTheme="minorHAnsi" w:eastAsiaTheme="minorHAnsi" w:hAnsiTheme="minorHAnsi" w:cstheme="minorHAnsi"/>
          <w:b/>
          <w:caps/>
          <w:sz w:val="36"/>
        </w:rPr>
        <w:t xml:space="preserve">ACCORD-Cadre DE </w:t>
      </w:r>
      <w:sdt>
        <w:sdtPr>
          <w:rPr>
            <w:rFonts w:asciiTheme="minorHAnsi" w:eastAsiaTheme="minorHAnsi" w:hAnsiTheme="minorHAnsi" w:cstheme="minorHAnsi"/>
            <w:b/>
            <w:caps/>
            <w:sz w:val="36"/>
          </w:rPr>
          <w:id w:val="-1591622325"/>
          <w:placeholder>
            <w:docPart w:val="C7780CF27FBD48909CBB8D9B75DC5179"/>
          </w:placeholder>
          <w:dropDownList>
            <w:listItem w:value="Choisissez un élément."/>
            <w:listItem w:displayText="TRAVAUX" w:value="TRAVAUX"/>
            <w:listItem w:displayText="SERVICE" w:value="SERVICE"/>
            <w:listItem w:displayText="PRESTATIONS INTELLECTUELLES" w:value="PRESTATIONS INTELLECTUELLES"/>
            <w:listItem w:displayText="FOURNITURE" w:value="FOURNITURE"/>
          </w:dropDownList>
        </w:sdtPr>
        <w:sdtEndPr/>
        <w:sdtContent>
          <w:r w:rsidRPr="00051ADC">
            <w:rPr>
              <w:rFonts w:asciiTheme="minorHAnsi" w:eastAsiaTheme="minorHAnsi" w:hAnsiTheme="minorHAnsi" w:cstheme="minorHAnsi"/>
              <w:b/>
              <w:caps/>
              <w:sz w:val="36"/>
            </w:rPr>
            <w:t>PRESTATIONS INTELLECTUELLES</w:t>
          </w:r>
        </w:sdtContent>
      </w:sdt>
    </w:p>
    <w:p w14:paraId="3BA88778" w14:textId="77777777" w:rsidR="00051ADC" w:rsidRPr="00051ADC" w:rsidRDefault="00051ADC" w:rsidP="00051ADC">
      <w:pPr>
        <w:spacing w:before="0" w:after="200"/>
        <w:jc w:val="center"/>
        <w:rPr>
          <w:rFonts w:asciiTheme="minorHAnsi" w:eastAsiaTheme="minorHAnsi" w:hAnsiTheme="minorHAnsi" w:cstheme="minorHAnsi"/>
          <w:b/>
          <w:caps/>
          <w:sz w:val="36"/>
        </w:rPr>
      </w:pPr>
    </w:p>
    <w:p w14:paraId="4B61D498" w14:textId="77777777" w:rsidR="00051ADC" w:rsidRPr="00051ADC" w:rsidRDefault="00051ADC" w:rsidP="00051ADC">
      <w:pPr>
        <w:pBdr>
          <w:top w:val="single" w:sz="4" w:space="1" w:color="auto"/>
          <w:left w:val="single" w:sz="4" w:space="4" w:color="auto"/>
          <w:bottom w:val="single" w:sz="4" w:space="1" w:color="auto"/>
          <w:right w:val="single" w:sz="4" w:space="4" w:color="auto"/>
        </w:pBdr>
        <w:spacing w:before="0" w:after="240"/>
        <w:jc w:val="center"/>
        <w:rPr>
          <w:rFonts w:asciiTheme="minorHAnsi" w:eastAsiaTheme="minorHAnsi" w:hAnsiTheme="minorHAnsi" w:cstheme="minorHAnsi"/>
          <w:b/>
          <w:iCs/>
          <w:caps/>
          <w:color w:val="002060"/>
          <w:sz w:val="36"/>
          <w:szCs w:val="36"/>
        </w:rPr>
      </w:pPr>
      <w:r w:rsidRPr="00051ADC">
        <w:rPr>
          <w:rFonts w:asciiTheme="minorHAnsi" w:eastAsiaTheme="minorHAnsi" w:hAnsiTheme="minorHAnsi" w:cstheme="minorHAnsi"/>
          <w:b/>
          <w:iCs/>
          <w:caps/>
          <w:color w:val="002060"/>
          <w:sz w:val="36"/>
          <w:szCs w:val="36"/>
        </w:rPr>
        <w:t>accord cadre de prestations juridiques en conseil et contentieux sur le territoire national y compris d’outrE-MER</w:t>
      </w:r>
    </w:p>
    <w:p w14:paraId="0325A86F" w14:textId="77777777" w:rsidR="00051ADC" w:rsidRPr="00051ADC" w:rsidRDefault="00051ADC" w:rsidP="00051ADC">
      <w:pPr>
        <w:pBdr>
          <w:top w:val="single" w:sz="4" w:space="1" w:color="auto"/>
          <w:left w:val="single" w:sz="4" w:space="4" w:color="auto"/>
          <w:bottom w:val="single" w:sz="4" w:space="1" w:color="auto"/>
          <w:right w:val="single" w:sz="4" w:space="4" w:color="auto"/>
        </w:pBdr>
        <w:spacing w:before="0" w:after="240"/>
        <w:jc w:val="center"/>
        <w:rPr>
          <w:rFonts w:eastAsiaTheme="minorHAnsi" w:cstheme="minorHAnsi"/>
          <w:i/>
          <w:color w:val="002060"/>
          <w:sz w:val="36"/>
          <w:szCs w:val="36"/>
        </w:rPr>
      </w:pPr>
    </w:p>
    <w:p w14:paraId="56BB5C4D" w14:textId="77777777" w:rsidR="00051ADC" w:rsidRPr="00051ADC" w:rsidRDefault="00051ADC" w:rsidP="00051ADC">
      <w:pPr>
        <w:spacing w:before="0" w:after="200"/>
        <w:jc w:val="center"/>
        <w:rPr>
          <w:rFonts w:asciiTheme="minorHAnsi" w:eastAsiaTheme="minorHAnsi" w:hAnsiTheme="minorHAnsi" w:cstheme="minorHAnsi"/>
          <w:b/>
          <w:caps/>
          <w:sz w:val="36"/>
        </w:rPr>
      </w:pPr>
    </w:p>
    <w:p w14:paraId="6CD0D5BB" w14:textId="77777777" w:rsidR="00051ADC" w:rsidRPr="00051ADC" w:rsidRDefault="00051ADC" w:rsidP="00051ADC">
      <w:pPr>
        <w:spacing w:before="0" w:after="200"/>
        <w:jc w:val="center"/>
        <w:rPr>
          <w:rFonts w:asciiTheme="minorHAnsi" w:eastAsiaTheme="minorHAnsi" w:hAnsiTheme="minorHAnsi" w:cstheme="minorHAnsi"/>
          <w:b/>
          <w:caps/>
          <w:sz w:val="36"/>
        </w:rPr>
      </w:pPr>
    </w:p>
    <w:bookmarkEnd w:id="0"/>
    <w:p w14:paraId="22A45D06" w14:textId="77777777" w:rsidR="00051ADC" w:rsidRPr="00051ADC" w:rsidRDefault="00051ADC" w:rsidP="00051ADC">
      <w:pPr>
        <w:pBdr>
          <w:top w:val="single" w:sz="4" w:space="1" w:color="auto"/>
          <w:left w:val="single" w:sz="4" w:space="4" w:color="auto"/>
          <w:bottom w:val="single" w:sz="4" w:space="1" w:color="auto"/>
          <w:right w:val="single" w:sz="4" w:space="4" w:color="auto"/>
        </w:pBdr>
        <w:spacing w:before="278" w:after="200" w:line="240" w:lineRule="auto"/>
        <w:jc w:val="center"/>
        <w:rPr>
          <w:rFonts w:asciiTheme="minorHAnsi" w:eastAsiaTheme="minorHAnsi" w:hAnsiTheme="minorHAnsi" w:cstheme="minorHAnsi"/>
          <w:b/>
          <w:iCs/>
          <w:caps/>
          <w:color w:val="002060"/>
          <w:sz w:val="36"/>
          <w:szCs w:val="36"/>
        </w:rPr>
      </w:pPr>
      <w:r w:rsidRPr="00051ADC">
        <w:rPr>
          <w:rFonts w:asciiTheme="minorHAnsi" w:eastAsiaTheme="minorHAnsi" w:hAnsiTheme="minorHAnsi" w:cstheme="minorHAnsi"/>
          <w:b/>
          <w:iCs/>
          <w:caps/>
          <w:color w:val="002060"/>
          <w:sz w:val="36"/>
          <w:szCs w:val="36"/>
        </w:rPr>
        <w:t>cahier des clauses particulieres (ccp)</w:t>
      </w:r>
    </w:p>
    <w:p w14:paraId="16916CD9" w14:textId="77777777" w:rsidR="00051ADC" w:rsidRPr="00051ADC" w:rsidRDefault="00051ADC" w:rsidP="00051ADC">
      <w:pPr>
        <w:pBdr>
          <w:top w:val="single" w:sz="4" w:space="1" w:color="auto"/>
          <w:left w:val="single" w:sz="4" w:space="4" w:color="auto"/>
          <w:bottom w:val="single" w:sz="4" w:space="1" w:color="auto"/>
          <w:right w:val="single" w:sz="4" w:space="4" w:color="auto"/>
        </w:pBdr>
        <w:spacing w:before="278" w:after="200" w:line="240" w:lineRule="auto"/>
        <w:jc w:val="center"/>
        <w:rPr>
          <w:rFonts w:asciiTheme="minorHAnsi" w:eastAsiaTheme="minorHAnsi" w:hAnsiTheme="minorHAnsi" w:cstheme="minorHAnsi"/>
          <w:b/>
          <w:iCs/>
          <w:caps/>
          <w:color w:val="002060"/>
          <w:sz w:val="36"/>
          <w:szCs w:val="36"/>
        </w:rPr>
      </w:pPr>
      <w:r w:rsidRPr="00051ADC">
        <w:rPr>
          <w:rFonts w:asciiTheme="minorHAnsi" w:eastAsiaTheme="minorHAnsi" w:hAnsiTheme="minorHAnsi" w:cstheme="minorHAnsi"/>
          <w:b/>
          <w:iCs/>
          <w:caps/>
          <w:color w:val="002060"/>
          <w:sz w:val="36"/>
          <w:szCs w:val="36"/>
        </w:rPr>
        <w:t>COMMUN A TOUS LES LOTS</w:t>
      </w:r>
    </w:p>
    <w:p w14:paraId="6409871D" w14:textId="77777777" w:rsidR="00051ADC" w:rsidRPr="00051ADC" w:rsidRDefault="00051ADC" w:rsidP="00051ADC">
      <w:pPr>
        <w:spacing w:before="278" w:after="200"/>
        <w:jc w:val="center"/>
        <w:rPr>
          <w:rFonts w:asciiTheme="minorHAnsi" w:eastAsiaTheme="minorHAnsi" w:hAnsiTheme="minorHAnsi" w:cstheme="minorHAnsi"/>
          <w:b/>
          <w:i/>
          <w:color w:val="FF0000"/>
          <w:szCs w:val="22"/>
        </w:rPr>
      </w:pPr>
    </w:p>
    <w:p w14:paraId="5C914BE9" w14:textId="77777777" w:rsidR="00051ADC" w:rsidRPr="00051ADC" w:rsidRDefault="00051ADC" w:rsidP="00051ADC">
      <w:pPr>
        <w:spacing w:before="278" w:after="200"/>
        <w:jc w:val="center"/>
        <w:rPr>
          <w:rFonts w:asciiTheme="minorHAnsi" w:eastAsiaTheme="minorHAnsi" w:hAnsiTheme="minorHAnsi" w:cstheme="minorHAnsi"/>
          <w:b/>
          <w:i/>
          <w:color w:val="FF0000"/>
          <w:sz w:val="28"/>
          <w:szCs w:val="28"/>
        </w:rPr>
      </w:pPr>
    </w:p>
    <w:p w14:paraId="24380403" w14:textId="77777777" w:rsidR="00464C2A" w:rsidRPr="00133606" w:rsidRDefault="00464C2A" w:rsidP="00464C2A">
      <w:pPr>
        <w:rPr>
          <w:rFonts w:cs="Arial"/>
          <w:b/>
          <w:sz w:val="28"/>
        </w:rPr>
      </w:pPr>
    </w:p>
    <w:p w14:paraId="13FEB8FD" w14:textId="00F9E107" w:rsidR="00464C2A" w:rsidRPr="00133606" w:rsidRDefault="00464C2A" w:rsidP="00464C2A">
      <w:pPr>
        <w:spacing w:beforeLines="80" w:before="192"/>
        <w:jc w:val="center"/>
        <w:rPr>
          <w:rFonts w:cs="Arial"/>
          <w:b/>
          <w:sz w:val="28"/>
        </w:rPr>
      </w:pPr>
    </w:p>
    <w:p w14:paraId="4881471C" w14:textId="77777777" w:rsidR="008233E1" w:rsidRDefault="008233E1" w:rsidP="008233E1">
      <w:pPr>
        <w:spacing w:before="0" w:after="0" w:line="240" w:lineRule="auto"/>
        <w:rPr>
          <w:szCs w:val="20"/>
        </w:rPr>
      </w:pPr>
    </w:p>
    <w:p w14:paraId="69ACFA77" w14:textId="77777777" w:rsidR="005C02F4" w:rsidRDefault="005C02F4" w:rsidP="008233E1">
      <w:pPr>
        <w:spacing w:before="0" w:after="0" w:line="240" w:lineRule="auto"/>
        <w:rPr>
          <w:szCs w:val="20"/>
        </w:rPr>
      </w:pPr>
    </w:p>
    <w:p w14:paraId="2593FC97" w14:textId="77777777" w:rsidR="005C02F4" w:rsidRDefault="005C02F4" w:rsidP="008233E1">
      <w:pPr>
        <w:spacing w:before="0" w:after="0" w:line="240" w:lineRule="auto"/>
        <w:rPr>
          <w:szCs w:val="20"/>
        </w:rPr>
      </w:pPr>
    </w:p>
    <w:p w14:paraId="62A0EB46" w14:textId="3D8A41E3" w:rsidR="004B1F2B" w:rsidRDefault="004B1F2B" w:rsidP="005C02F4">
      <w:pPr>
        <w:spacing w:before="0"/>
        <w:jc w:val="center"/>
        <w:rPr>
          <w:rFonts w:eastAsiaTheme="minorHAnsi" w:cstheme="minorHAnsi"/>
          <w:b/>
          <w:caps/>
          <w:color w:val="002060"/>
          <w:sz w:val="36"/>
        </w:rPr>
      </w:pPr>
    </w:p>
    <w:p w14:paraId="188349A7" w14:textId="77777777" w:rsidR="004B1F2B" w:rsidRDefault="004B1F2B">
      <w:pPr>
        <w:spacing w:before="0" w:after="0" w:line="240" w:lineRule="auto"/>
        <w:jc w:val="left"/>
        <w:rPr>
          <w:rFonts w:eastAsiaTheme="minorHAnsi" w:cstheme="minorHAnsi"/>
          <w:b/>
          <w:caps/>
          <w:color w:val="002060"/>
          <w:sz w:val="36"/>
        </w:rPr>
      </w:pPr>
      <w:r>
        <w:rPr>
          <w:rFonts w:eastAsiaTheme="minorHAnsi" w:cstheme="minorHAnsi"/>
          <w:b/>
          <w:caps/>
          <w:color w:val="002060"/>
          <w:sz w:val="36"/>
        </w:rPr>
        <w:br w:type="page"/>
      </w:r>
    </w:p>
    <w:p w14:paraId="57B8D8EA" w14:textId="77777777" w:rsidR="00464C2A" w:rsidRPr="005C02F4" w:rsidRDefault="00464C2A" w:rsidP="005C02F4">
      <w:pPr>
        <w:spacing w:before="0"/>
        <w:jc w:val="center"/>
        <w:rPr>
          <w:rFonts w:eastAsiaTheme="minorHAnsi" w:cstheme="minorHAnsi"/>
          <w:b/>
          <w:caps/>
          <w:color w:val="002060"/>
          <w:sz w:val="36"/>
        </w:rPr>
      </w:pPr>
    </w:p>
    <w:sdt>
      <w:sdtPr>
        <w:rPr>
          <w:rFonts w:ascii="Marianne" w:eastAsia="Times New Roman" w:hAnsi="Marianne" w:cs="Times New Roman"/>
          <w:bCs w:val="0"/>
          <w:color w:val="auto"/>
          <w:kern w:val="0"/>
          <w:sz w:val="22"/>
          <w:szCs w:val="24"/>
        </w:rPr>
        <w:id w:val="1030921275"/>
        <w:docPartObj>
          <w:docPartGallery w:val="Table of Contents"/>
          <w:docPartUnique/>
        </w:docPartObj>
      </w:sdtPr>
      <w:sdtEndPr>
        <w:rPr>
          <w:b/>
        </w:rPr>
      </w:sdtEndPr>
      <w:sdtContent>
        <w:p w14:paraId="7B6EA502" w14:textId="0E278F84" w:rsidR="009909CE" w:rsidRDefault="009909CE">
          <w:pPr>
            <w:pStyle w:val="En-ttedetabledesmatires"/>
          </w:pPr>
          <w:r>
            <w:t>Table des matières</w:t>
          </w:r>
        </w:p>
        <w:p w14:paraId="6CBA6A91" w14:textId="2DA211CA" w:rsidR="00F72167" w:rsidRDefault="009909CE">
          <w:pPr>
            <w:pStyle w:val="TM1"/>
            <w:tabs>
              <w:tab w:val="right" w:leader="dot" w:pos="9344"/>
            </w:tabs>
            <w:rPr>
              <w:rFonts w:asciiTheme="minorHAnsi" w:eastAsiaTheme="minorEastAsia" w:hAnsiTheme="minorHAnsi" w:cstheme="minorBidi"/>
              <w:noProof/>
              <w:kern w:val="2"/>
              <w:sz w:val="24"/>
              <w:lang w:eastAsia="fr-FR"/>
              <w14:ligatures w14:val="standardContextual"/>
            </w:rPr>
          </w:pPr>
          <w:r>
            <w:fldChar w:fldCharType="begin"/>
          </w:r>
          <w:r>
            <w:instrText xml:space="preserve"> TOC \o "1-3" \h \z \u </w:instrText>
          </w:r>
          <w:r>
            <w:fldChar w:fldCharType="separate"/>
          </w:r>
          <w:hyperlink w:anchor="_Toc218680273" w:history="1">
            <w:r w:rsidR="00F72167" w:rsidRPr="00B72E15">
              <w:rPr>
                <w:rStyle w:val="Lienhypertexte"/>
                <w:noProof/>
              </w:rPr>
              <w:t>ARTICLE 1</w:t>
            </w:r>
            <w:r w:rsidR="00F72167" w:rsidRPr="00B72E15">
              <w:rPr>
                <w:rStyle w:val="Lienhypertexte"/>
                <w:rFonts w:cs="Calibri"/>
                <w:noProof/>
              </w:rPr>
              <w:t>. OBJET ET FORME DE L’ACCORD-CADRE</w:t>
            </w:r>
            <w:r w:rsidR="00F72167">
              <w:rPr>
                <w:noProof/>
                <w:webHidden/>
              </w:rPr>
              <w:tab/>
            </w:r>
            <w:r w:rsidR="00F72167">
              <w:rPr>
                <w:noProof/>
                <w:webHidden/>
              </w:rPr>
              <w:fldChar w:fldCharType="begin"/>
            </w:r>
            <w:r w:rsidR="00F72167">
              <w:rPr>
                <w:noProof/>
                <w:webHidden/>
              </w:rPr>
              <w:instrText xml:space="preserve"> PAGEREF _Toc218680273 \h </w:instrText>
            </w:r>
            <w:r w:rsidR="00F72167">
              <w:rPr>
                <w:noProof/>
                <w:webHidden/>
              </w:rPr>
            </w:r>
            <w:r w:rsidR="00F72167">
              <w:rPr>
                <w:noProof/>
                <w:webHidden/>
              </w:rPr>
              <w:fldChar w:fldCharType="separate"/>
            </w:r>
            <w:r w:rsidR="00F72167">
              <w:rPr>
                <w:noProof/>
                <w:webHidden/>
              </w:rPr>
              <w:t>5</w:t>
            </w:r>
            <w:r w:rsidR="00F72167">
              <w:rPr>
                <w:noProof/>
                <w:webHidden/>
              </w:rPr>
              <w:fldChar w:fldCharType="end"/>
            </w:r>
          </w:hyperlink>
        </w:p>
        <w:p w14:paraId="46971FA8" w14:textId="05353149"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74" w:history="1">
            <w:r w:rsidRPr="00B72E15">
              <w:rPr>
                <w:rStyle w:val="Lienhypertexte"/>
              </w:rPr>
              <w:t>1.1.</w:t>
            </w:r>
            <w:r>
              <w:rPr>
                <w:rFonts w:asciiTheme="minorHAnsi" w:eastAsiaTheme="minorEastAsia" w:hAnsiTheme="minorHAnsi" w:cstheme="minorBidi"/>
                <w:kern w:val="2"/>
                <w:sz w:val="24"/>
                <w:lang w:eastAsia="fr-FR"/>
                <w14:ligatures w14:val="standardContextual"/>
              </w:rPr>
              <w:tab/>
            </w:r>
            <w:r w:rsidRPr="00B72E15">
              <w:rPr>
                <w:rStyle w:val="Lienhypertexte"/>
              </w:rPr>
              <w:t>Objet de l’accord-cadre</w:t>
            </w:r>
            <w:r>
              <w:rPr>
                <w:webHidden/>
              </w:rPr>
              <w:tab/>
            </w:r>
            <w:r>
              <w:rPr>
                <w:webHidden/>
              </w:rPr>
              <w:fldChar w:fldCharType="begin"/>
            </w:r>
            <w:r>
              <w:rPr>
                <w:webHidden/>
              </w:rPr>
              <w:instrText xml:space="preserve"> PAGEREF _Toc218680274 \h </w:instrText>
            </w:r>
            <w:r>
              <w:rPr>
                <w:webHidden/>
              </w:rPr>
            </w:r>
            <w:r>
              <w:rPr>
                <w:webHidden/>
              </w:rPr>
              <w:fldChar w:fldCharType="separate"/>
            </w:r>
            <w:r>
              <w:rPr>
                <w:webHidden/>
              </w:rPr>
              <w:t>5</w:t>
            </w:r>
            <w:r>
              <w:rPr>
                <w:webHidden/>
              </w:rPr>
              <w:fldChar w:fldCharType="end"/>
            </w:r>
          </w:hyperlink>
        </w:p>
        <w:p w14:paraId="2EA647EC" w14:textId="6161677F"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75" w:history="1">
            <w:r w:rsidRPr="00B72E15">
              <w:rPr>
                <w:rStyle w:val="Lienhypertexte"/>
              </w:rPr>
              <w:t>1.2.</w:t>
            </w:r>
            <w:r>
              <w:rPr>
                <w:rFonts w:asciiTheme="minorHAnsi" w:eastAsiaTheme="minorEastAsia" w:hAnsiTheme="minorHAnsi" w:cstheme="minorBidi"/>
                <w:kern w:val="2"/>
                <w:sz w:val="24"/>
                <w:lang w:eastAsia="fr-FR"/>
                <w14:ligatures w14:val="standardContextual"/>
              </w:rPr>
              <w:tab/>
            </w:r>
            <w:r w:rsidRPr="00B72E15">
              <w:rPr>
                <w:rStyle w:val="Lienhypertexte"/>
              </w:rPr>
              <w:t>Forme de l’accord-cadre</w:t>
            </w:r>
            <w:r>
              <w:rPr>
                <w:webHidden/>
              </w:rPr>
              <w:tab/>
            </w:r>
            <w:r>
              <w:rPr>
                <w:webHidden/>
              </w:rPr>
              <w:fldChar w:fldCharType="begin"/>
            </w:r>
            <w:r>
              <w:rPr>
                <w:webHidden/>
              </w:rPr>
              <w:instrText xml:space="preserve"> PAGEREF _Toc218680275 \h </w:instrText>
            </w:r>
            <w:r>
              <w:rPr>
                <w:webHidden/>
              </w:rPr>
            </w:r>
            <w:r>
              <w:rPr>
                <w:webHidden/>
              </w:rPr>
              <w:fldChar w:fldCharType="separate"/>
            </w:r>
            <w:r>
              <w:rPr>
                <w:webHidden/>
              </w:rPr>
              <w:t>5</w:t>
            </w:r>
            <w:r>
              <w:rPr>
                <w:webHidden/>
              </w:rPr>
              <w:fldChar w:fldCharType="end"/>
            </w:r>
          </w:hyperlink>
        </w:p>
        <w:p w14:paraId="3C22050C" w14:textId="5B268611"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76" w:history="1">
            <w:r w:rsidRPr="00B72E15">
              <w:rPr>
                <w:rStyle w:val="Lienhypertexte"/>
              </w:rPr>
              <w:t>1.3.</w:t>
            </w:r>
            <w:r>
              <w:rPr>
                <w:rFonts w:asciiTheme="minorHAnsi" w:eastAsiaTheme="minorEastAsia" w:hAnsiTheme="minorHAnsi" w:cstheme="minorBidi"/>
                <w:kern w:val="2"/>
                <w:sz w:val="24"/>
                <w:lang w:eastAsia="fr-FR"/>
                <w14:ligatures w14:val="standardContextual"/>
              </w:rPr>
              <w:tab/>
            </w:r>
            <w:r w:rsidRPr="00B72E15">
              <w:rPr>
                <w:rStyle w:val="Lienhypertexte"/>
              </w:rPr>
              <w:t>Allotissement</w:t>
            </w:r>
            <w:r>
              <w:rPr>
                <w:webHidden/>
              </w:rPr>
              <w:tab/>
            </w:r>
          </w:hyperlink>
        </w:p>
        <w:p w14:paraId="00286ED0" w14:textId="77F58EA8"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77" w:history="1">
            <w:r w:rsidRPr="00B72E15">
              <w:rPr>
                <w:rStyle w:val="Lienhypertexte"/>
              </w:rPr>
              <w:t>1.4.</w:t>
            </w:r>
            <w:r>
              <w:rPr>
                <w:rFonts w:asciiTheme="minorHAnsi" w:eastAsiaTheme="minorEastAsia" w:hAnsiTheme="minorHAnsi" w:cstheme="minorBidi"/>
                <w:kern w:val="2"/>
                <w:sz w:val="24"/>
                <w:lang w:eastAsia="fr-FR"/>
                <w14:ligatures w14:val="standardContextual"/>
              </w:rPr>
              <w:tab/>
            </w:r>
            <w:r w:rsidRPr="00B72E15">
              <w:rPr>
                <w:rStyle w:val="Lienhypertexte"/>
              </w:rPr>
              <w:t>Prestations similaires</w:t>
            </w:r>
            <w:r>
              <w:rPr>
                <w:webHidden/>
              </w:rPr>
              <w:tab/>
            </w:r>
            <w:r>
              <w:rPr>
                <w:webHidden/>
              </w:rPr>
              <w:fldChar w:fldCharType="begin"/>
            </w:r>
            <w:r>
              <w:rPr>
                <w:webHidden/>
              </w:rPr>
              <w:instrText xml:space="preserve"> PAGEREF _Toc218680277 \h </w:instrText>
            </w:r>
            <w:r>
              <w:rPr>
                <w:webHidden/>
              </w:rPr>
            </w:r>
            <w:r>
              <w:rPr>
                <w:webHidden/>
              </w:rPr>
              <w:fldChar w:fldCharType="separate"/>
            </w:r>
            <w:r>
              <w:rPr>
                <w:webHidden/>
              </w:rPr>
              <w:t>5</w:t>
            </w:r>
            <w:r>
              <w:rPr>
                <w:webHidden/>
              </w:rPr>
              <w:fldChar w:fldCharType="end"/>
            </w:r>
          </w:hyperlink>
        </w:p>
        <w:p w14:paraId="2A2FBFAF" w14:textId="0A5693D0"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278" w:history="1">
            <w:r w:rsidRPr="00B72E15">
              <w:rPr>
                <w:rStyle w:val="Lienhypertexte"/>
                <w:noProof/>
              </w:rPr>
              <w:t>ARTICLE 2. DEFINITION DES PARTIES</w:t>
            </w:r>
            <w:r>
              <w:rPr>
                <w:noProof/>
                <w:webHidden/>
              </w:rPr>
              <w:tab/>
            </w:r>
            <w:r>
              <w:rPr>
                <w:noProof/>
                <w:webHidden/>
              </w:rPr>
              <w:fldChar w:fldCharType="begin"/>
            </w:r>
            <w:r>
              <w:rPr>
                <w:noProof/>
                <w:webHidden/>
              </w:rPr>
              <w:instrText xml:space="preserve"> PAGEREF _Toc218680278 \h </w:instrText>
            </w:r>
            <w:r>
              <w:rPr>
                <w:noProof/>
                <w:webHidden/>
              </w:rPr>
            </w:r>
            <w:r>
              <w:rPr>
                <w:noProof/>
                <w:webHidden/>
              </w:rPr>
              <w:fldChar w:fldCharType="separate"/>
            </w:r>
            <w:r>
              <w:rPr>
                <w:noProof/>
                <w:webHidden/>
              </w:rPr>
              <w:t>6</w:t>
            </w:r>
            <w:r>
              <w:rPr>
                <w:noProof/>
                <w:webHidden/>
              </w:rPr>
              <w:fldChar w:fldCharType="end"/>
            </w:r>
          </w:hyperlink>
        </w:p>
        <w:p w14:paraId="04D9772B" w14:textId="3142AEB2"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79" w:history="1">
            <w:r w:rsidRPr="00B72E15">
              <w:rPr>
                <w:rStyle w:val="Lienhypertexte"/>
              </w:rPr>
              <w:t>2.1</w:t>
            </w:r>
            <w:r>
              <w:rPr>
                <w:rFonts w:asciiTheme="minorHAnsi" w:eastAsiaTheme="minorEastAsia" w:hAnsiTheme="minorHAnsi" w:cstheme="minorBidi"/>
                <w:kern w:val="2"/>
                <w:sz w:val="24"/>
                <w:lang w:eastAsia="fr-FR"/>
                <w14:ligatures w14:val="standardContextual"/>
              </w:rPr>
              <w:tab/>
            </w:r>
            <w:r w:rsidRPr="00B72E15">
              <w:rPr>
                <w:rStyle w:val="Lienhypertexte"/>
              </w:rPr>
              <w:t>Pouvoir adjudicateur</w:t>
            </w:r>
            <w:r>
              <w:rPr>
                <w:webHidden/>
              </w:rPr>
              <w:tab/>
            </w:r>
            <w:r>
              <w:rPr>
                <w:webHidden/>
              </w:rPr>
              <w:fldChar w:fldCharType="begin"/>
            </w:r>
            <w:r>
              <w:rPr>
                <w:webHidden/>
              </w:rPr>
              <w:instrText xml:space="preserve"> PAGEREF _Toc218680279 \h </w:instrText>
            </w:r>
            <w:r>
              <w:rPr>
                <w:webHidden/>
              </w:rPr>
            </w:r>
            <w:r>
              <w:rPr>
                <w:webHidden/>
              </w:rPr>
              <w:fldChar w:fldCharType="separate"/>
            </w:r>
            <w:r>
              <w:rPr>
                <w:webHidden/>
              </w:rPr>
              <w:t>6</w:t>
            </w:r>
            <w:r>
              <w:rPr>
                <w:webHidden/>
              </w:rPr>
              <w:fldChar w:fldCharType="end"/>
            </w:r>
          </w:hyperlink>
        </w:p>
        <w:p w14:paraId="25BD5F46" w14:textId="6FF223D2"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80" w:history="1">
            <w:r w:rsidRPr="00B72E15">
              <w:rPr>
                <w:rStyle w:val="Lienhypertexte"/>
              </w:rPr>
              <w:t>2.2</w:t>
            </w:r>
            <w:r>
              <w:rPr>
                <w:rFonts w:asciiTheme="minorHAnsi" w:eastAsiaTheme="minorEastAsia" w:hAnsiTheme="minorHAnsi" w:cstheme="minorBidi"/>
                <w:kern w:val="2"/>
                <w:sz w:val="24"/>
                <w:lang w:eastAsia="fr-FR"/>
                <w14:ligatures w14:val="standardContextual"/>
              </w:rPr>
              <w:tab/>
            </w:r>
            <w:r w:rsidRPr="00B72E15">
              <w:rPr>
                <w:rStyle w:val="Lienhypertexte"/>
              </w:rPr>
              <w:t>Titulaire</w:t>
            </w:r>
            <w:r>
              <w:rPr>
                <w:webHidden/>
              </w:rPr>
              <w:tab/>
            </w:r>
          </w:hyperlink>
        </w:p>
        <w:p w14:paraId="6CFCD22D" w14:textId="70EC0A65"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281" w:history="1">
            <w:r w:rsidRPr="00B72E15">
              <w:rPr>
                <w:rStyle w:val="Lienhypertexte"/>
                <w:noProof/>
              </w:rPr>
              <w:t>ARTICLE 3. PIECES CONSTITUTIVES DE L’ACCORD-CADRE</w:t>
            </w:r>
            <w:r>
              <w:rPr>
                <w:noProof/>
                <w:webHidden/>
              </w:rPr>
              <w:tab/>
            </w:r>
            <w:r>
              <w:rPr>
                <w:noProof/>
                <w:webHidden/>
              </w:rPr>
              <w:fldChar w:fldCharType="begin"/>
            </w:r>
            <w:r>
              <w:rPr>
                <w:noProof/>
                <w:webHidden/>
              </w:rPr>
              <w:instrText xml:space="preserve"> PAGEREF _Toc218680281 \h </w:instrText>
            </w:r>
            <w:r>
              <w:rPr>
                <w:noProof/>
                <w:webHidden/>
              </w:rPr>
            </w:r>
            <w:r>
              <w:rPr>
                <w:noProof/>
                <w:webHidden/>
              </w:rPr>
              <w:fldChar w:fldCharType="separate"/>
            </w:r>
            <w:r>
              <w:rPr>
                <w:noProof/>
                <w:webHidden/>
              </w:rPr>
              <w:t>7</w:t>
            </w:r>
            <w:r>
              <w:rPr>
                <w:noProof/>
                <w:webHidden/>
              </w:rPr>
              <w:fldChar w:fldCharType="end"/>
            </w:r>
          </w:hyperlink>
        </w:p>
        <w:p w14:paraId="3A17E8B5" w14:textId="008EA088"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82" w:history="1">
            <w:r w:rsidRPr="00B72E15">
              <w:rPr>
                <w:rStyle w:val="Lienhypertexte"/>
              </w:rPr>
              <w:t>3.1</w:t>
            </w:r>
            <w:r>
              <w:rPr>
                <w:rFonts w:asciiTheme="minorHAnsi" w:eastAsiaTheme="minorEastAsia" w:hAnsiTheme="minorHAnsi" w:cstheme="minorBidi"/>
                <w:kern w:val="2"/>
                <w:sz w:val="24"/>
                <w:lang w:eastAsia="fr-FR"/>
                <w14:ligatures w14:val="standardContextual"/>
              </w:rPr>
              <w:tab/>
            </w:r>
            <w:r w:rsidRPr="00B72E15">
              <w:rPr>
                <w:rStyle w:val="Lienhypertexte"/>
              </w:rPr>
              <w:t>Pièces particulières</w:t>
            </w:r>
            <w:r>
              <w:rPr>
                <w:webHidden/>
              </w:rPr>
              <w:tab/>
            </w:r>
            <w:r>
              <w:rPr>
                <w:webHidden/>
              </w:rPr>
              <w:fldChar w:fldCharType="begin"/>
            </w:r>
            <w:r>
              <w:rPr>
                <w:webHidden/>
              </w:rPr>
              <w:instrText xml:space="preserve"> PAGEREF _Toc218680282 \h </w:instrText>
            </w:r>
            <w:r>
              <w:rPr>
                <w:webHidden/>
              </w:rPr>
            </w:r>
            <w:r>
              <w:rPr>
                <w:webHidden/>
              </w:rPr>
              <w:fldChar w:fldCharType="separate"/>
            </w:r>
            <w:r>
              <w:rPr>
                <w:webHidden/>
              </w:rPr>
              <w:t>7</w:t>
            </w:r>
            <w:r>
              <w:rPr>
                <w:webHidden/>
              </w:rPr>
              <w:fldChar w:fldCharType="end"/>
            </w:r>
          </w:hyperlink>
        </w:p>
        <w:p w14:paraId="42473202" w14:textId="7A523EC4"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83" w:history="1">
            <w:r w:rsidRPr="00B72E15">
              <w:rPr>
                <w:rStyle w:val="Lienhypertexte"/>
              </w:rPr>
              <w:t>3.2</w:t>
            </w:r>
            <w:r>
              <w:rPr>
                <w:rFonts w:asciiTheme="minorHAnsi" w:eastAsiaTheme="minorEastAsia" w:hAnsiTheme="minorHAnsi" w:cstheme="minorBidi"/>
                <w:kern w:val="2"/>
                <w:sz w:val="24"/>
                <w:lang w:eastAsia="fr-FR"/>
                <w14:ligatures w14:val="standardContextual"/>
              </w:rPr>
              <w:tab/>
            </w:r>
            <w:r w:rsidRPr="00B72E15">
              <w:rPr>
                <w:rStyle w:val="Lienhypertexte"/>
              </w:rPr>
              <w:t>Pièces générales</w:t>
            </w:r>
            <w:r>
              <w:rPr>
                <w:webHidden/>
              </w:rPr>
              <w:tab/>
            </w:r>
            <w:r>
              <w:rPr>
                <w:webHidden/>
              </w:rPr>
              <w:fldChar w:fldCharType="begin"/>
            </w:r>
            <w:r>
              <w:rPr>
                <w:webHidden/>
              </w:rPr>
              <w:instrText xml:space="preserve"> PAGEREF _Toc218680283 \h </w:instrText>
            </w:r>
            <w:r>
              <w:rPr>
                <w:webHidden/>
              </w:rPr>
            </w:r>
            <w:r>
              <w:rPr>
                <w:webHidden/>
              </w:rPr>
              <w:fldChar w:fldCharType="separate"/>
            </w:r>
            <w:r>
              <w:rPr>
                <w:webHidden/>
              </w:rPr>
              <w:t>7</w:t>
            </w:r>
            <w:r>
              <w:rPr>
                <w:webHidden/>
              </w:rPr>
              <w:fldChar w:fldCharType="end"/>
            </w:r>
          </w:hyperlink>
        </w:p>
        <w:p w14:paraId="405650CA" w14:textId="44A0BECF"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284" w:history="1">
            <w:r w:rsidRPr="00B72E15">
              <w:rPr>
                <w:rStyle w:val="Lienhypertexte"/>
                <w:noProof/>
              </w:rPr>
              <w:t>ARTICLE 4. EXECUTION DES PRESTATIONS</w:t>
            </w:r>
            <w:r>
              <w:rPr>
                <w:noProof/>
                <w:webHidden/>
              </w:rPr>
              <w:tab/>
            </w:r>
            <w:r>
              <w:rPr>
                <w:noProof/>
                <w:webHidden/>
              </w:rPr>
              <w:fldChar w:fldCharType="begin"/>
            </w:r>
            <w:r>
              <w:rPr>
                <w:noProof/>
                <w:webHidden/>
              </w:rPr>
              <w:instrText xml:space="preserve"> PAGEREF _Toc218680284 \h </w:instrText>
            </w:r>
            <w:r>
              <w:rPr>
                <w:noProof/>
                <w:webHidden/>
              </w:rPr>
            </w:r>
            <w:r>
              <w:rPr>
                <w:noProof/>
                <w:webHidden/>
              </w:rPr>
              <w:fldChar w:fldCharType="separate"/>
            </w:r>
            <w:r>
              <w:rPr>
                <w:noProof/>
                <w:webHidden/>
              </w:rPr>
              <w:t>7</w:t>
            </w:r>
            <w:r>
              <w:rPr>
                <w:noProof/>
                <w:webHidden/>
              </w:rPr>
              <w:fldChar w:fldCharType="end"/>
            </w:r>
          </w:hyperlink>
        </w:p>
        <w:p w14:paraId="4A663BF6" w14:textId="4D62A481"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85" w:history="1">
            <w:r w:rsidRPr="00B72E15">
              <w:rPr>
                <w:rStyle w:val="Lienhypertexte"/>
              </w:rPr>
              <w:t>4.1</w:t>
            </w:r>
            <w:r>
              <w:rPr>
                <w:rFonts w:asciiTheme="minorHAnsi" w:eastAsiaTheme="minorEastAsia" w:hAnsiTheme="minorHAnsi" w:cstheme="minorBidi"/>
                <w:kern w:val="2"/>
                <w:sz w:val="24"/>
                <w:lang w:eastAsia="fr-FR"/>
                <w14:ligatures w14:val="standardContextual"/>
              </w:rPr>
              <w:tab/>
            </w:r>
            <w:r w:rsidRPr="00B72E15">
              <w:rPr>
                <w:rStyle w:val="Lienhypertexte"/>
              </w:rPr>
              <w:t>Périmètre de chacun des lots</w:t>
            </w:r>
            <w:r>
              <w:rPr>
                <w:webHidden/>
              </w:rPr>
              <w:tab/>
            </w:r>
            <w:r>
              <w:rPr>
                <w:webHidden/>
              </w:rPr>
              <w:fldChar w:fldCharType="begin"/>
            </w:r>
            <w:r>
              <w:rPr>
                <w:webHidden/>
              </w:rPr>
              <w:instrText xml:space="preserve"> PAGEREF _Toc218680285 \h </w:instrText>
            </w:r>
            <w:r>
              <w:rPr>
                <w:webHidden/>
              </w:rPr>
            </w:r>
            <w:r>
              <w:rPr>
                <w:webHidden/>
              </w:rPr>
              <w:fldChar w:fldCharType="separate"/>
            </w:r>
            <w:r>
              <w:rPr>
                <w:webHidden/>
              </w:rPr>
              <w:t>7</w:t>
            </w:r>
            <w:r>
              <w:rPr>
                <w:webHidden/>
              </w:rPr>
              <w:fldChar w:fldCharType="end"/>
            </w:r>
          </w:hyperlink>
        </w:p>
        <w:p w14:paraId="4F171965" w14:textId="2D22315A"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86" w:history="1">
            <w:r w:rsidRPr="00B72E15">
              <w:rPr>
                <w:rStyle w:val="Lienhypertexte"/>
              </w:rPr>
              <w:t>4.2</w:t>
            </w:r>
            <w:r>
              <w:rPr>
                <w:rFonts w:asciiTheme="minorHAnsi" w:eastAsiaTheme="minorEastAsia" w:hAnsiTheme="minorHAnsi" w:cstheme="minorBidi"/>
                <w:kern w:val="2"/>
                <w:sz w:val="24"/>
                <w:lang w:eastAsia="fr-FR"/>
                <w14:ligatures w14:val="standardContextual"/>
              </w:rPr>
              <w:tab/>
            </w:r>
            <w:r w:rsidRPr="00B72E15">
              <w:rPr>
                <w:rStyle w:val="Lienhypertexte"/>
              </w:rPr>
              <w:t>Descriptions des prestations</w:t>
            </w:r>
            <w:r>
              <w:rPr>
                <w:webHidden/>
              </w:rPr>
              <w:tab/>
            </w:r>
            <w:r>
              <w:rPr>
                <w:webHidden/>
              </w:rPr>
              <w:fldChar w:fldCharType="begin"/>
            </w:r>
            <w:r>
              <w:rPr>
                <w:webHidden/>
              </w:rPr>
              <w:instrText xml:space="preserve"> PAGEREF _Toc218680286 \h </w:instrText>
            </w:r>
            <w:r>
              <w:rPr>
                <w:webHidden/>
              </w:rPr>
            </w:r>
            <w:r>
              <w:rPr>
                <w:webHidden/>
              </w:rPr>
              <w:fldChar w:fldCharType="separate"/>
            </w:r>
            <w:r>
              <w:rPr>
                <w:webHidden/>
              </w:rPr>
              <w:t>9</w:t>
            </w:r>
            <w:r>
              <w:rPr>
                <w:webHidden/>
              </w:rPr>
              <w:fldChar w:fldCharType="end"/>
            </w:r>
          </w:hyperlink>
        </w:p>
        <w:p w14:paraId="4436070A" w14:textId="14D8E5DB"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87" w:history="1">
            <w:r w:rsidRPr="00B72E15">
              <w:rPr>
                <w:rStyle w:val="Lienhypertexte"/>
              </w:rPr>
              <w:t>4.2.1. Partie forfaitaire</w:t>
            </w:r>
            <w:r>
              <w:rPr>
                <w:webHidden/>
              </w:rPr>
              <w:tab/>
            </w:r>
            <w:r>
              <w:rPr>
                <w:webHidden/>
              </w:rPr>
              <w:fldChar w:fldCharType="begin"/>
            </w:r>
            <w:r>
              <w:rPr>
                <w:webHidden/>
              </w:rPr>
              <w:instrText xml:space="preserve"> PAGEREF _Toc218680287 \h </w:instrText>
            </w:r>
            <w:r>
              <w:rPr>
                <w:webHidden/>
              </w:rPr>
            </w:r>
            <w:r>
              <w:rPr>
                <w:webHidden/>
              </w:rPr>
              <w:fldChar w:fldCharType="separate"/>
            </w:r>
            <w:r>
              <w:rPr>
                <w:webHidden/>
              </w:rPr>
              <w:t>9</w:t>
            </w:r>
            <w:r>
              <w:rPr>
                <w:webHidden/>
              </w:rPr>
              <w:fldChar w:fldCharType="end"/>
            </w:r>
          </w:hyperlink>
        </w:p>
        <w:p w14:paraId="67B8F22E" w14:textId="18BA9189"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88" w:history="1">
            <w:r w:rsidRPr="00B72E15">
              <w:rPr>
                <w:rStyle w:val="Lienhypertexte"/>
                <w:rFonts w:eastAsiaTheme="majorEastAsia" w:cstheme="majorBidi"/>
              </w:rPr>
              <w:t>Prestation 1 - Conseil et assistance juridique</w:t>
            </w:r>
            <w:r>
              <w:rPr>
                <w:webHidden/>
              </w:rPr>
              <w:tab/>
            </w:r>
            <w:r>
              <w:rPr>
                <w:webHidden/>
              </w:rPr>
              <w:fldChar w:fldCharType="begin"/>
            </w:r>
            <w:r>
              <w:rPr>
                <w:webHidden/>
              </w:rPr>
              <w:instrText xml:space="preserve"> PAGEREF _Toc218680288 \h </w:instrText>
            </w:r>
            <w:r>
              <w:rPr>
                <w:webHidden/>
              </w:rPr>
            </w:r>
            <w:r>
              <w:rPr>
                <w:webHidden/>
              </w:rPr>
              <w:fldChar w:fldCharType="separate"/>
            </w:r>
            <w:r>
              <w:rPr>
                <w:webHidden/>
              </w:rPr>
              <w:t>9</w:t>
            </w:r>
            <w:r>
              <w:rPr>
                <w:webHidden/>
              </w:rPr>
              <w:fldChar w:fldCharType="end"/>
            </w:r>
          </w:hyperlink>
        </w:p>
        <w:p w14:paraId="3D2FCFF6" w14:textId="13405FD5"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89" w:history="1">
            <w:r w:rsidRPr="00B72E15">
              <w:rPr>
                <w:rStyle w:val="Lienhypertexte"/>
                <w:rFonts w:eastAsiaTheme="majorEastAsia" w:cstheme="majorBidi"/>
              </w:rPr>
              <w:t>Prestation 2 - Prestations de représentation devant les juridictions administratives ou judiciaires</w:t>
            </w:r>
            <w:r>
              <w:rPr>
                <w:webHidden/>
              </w:rPr>
              <w:tab/>
            </w:r>
          </w:hyperlink>
        </w:p>
        <w:p w14:paraId="6E49F6DE" w14:textId="15DC6568"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90" w:history="1">
            <w:r w:rsidRPr="00B72E15">
              <w:rPr>
                <w:rStyle w:val="Lienhypertexte"/>
              </w:rPr>
              <w:t xml:space="preserve">4.2.2. Partie à </w:t>
            </w:r>
            <w:r w:rsidRPr="00B72E15">
              <w:rPr>
                <w:rStyle w:val="Lienhypertexte"/>
                <w:rFonts w:eastAsiaTheme="majorEastAsia" w:cstheme="majorBidi"/>
              </w:rPr>
              <w:t>prix unitaires (prestations générales)</w:t>
            </w:r>
            <w:r>
              <w:rPr>
                <w:webHidden/>
              </w:rPr>
              <w:tab/>
            </w:r>
            <w:r>
              <w:rPr>
                <w:webHidden/>
              </w:rPr>
              <w:fldChar w:fldCharType="begin"/>
            </w:r>
            <w:r>
              <w:rPr>
                <w:webHidden/>
              </w:rPr>
              <w:instrText xml:space="preserve"> PAGEREF _Toc218680290 \h </w:instrText>
            </w:r>
            <w:r>
              <w:rPr>
                <w:webHidden/>
              </w:rPr>
            </w:r>
            <w:r>
              <w:rPr>
                <w:webHidden/>
              </w:rPr>
              <w:fldChar w:fldCharType="separate"/>
            </w:r>
            <w:r>
              <w:rPr>
                <w:webHidden/>
              </w:rPr>
              <w:t>10</w:t>
            </w:r>
            <w:r>
              <w:rPr>
                <w:webHidden/>
              </w:rPr>
              <w:fldChar w:fldCharType="end"/>
            </w:r>
          </w:hyperlink>
        </w:p>
        <w:p w14:paraId="26908F12" w14:textId="62EF2639"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91" w:history="1">
            <w:r w:rsidRPr="00B72E15">
              <w:rPr>
                <w:rStyle w:val="Lienhypertexte"/>
              </w:rPr>
              <w:t>4.3</w:t>
            </w:r>
            <w:r>
              <w:rPr>
                <w:rFonts w:asciiTheme="minorHAnsi" w:eastAsiaTheme="minorEastAsia" w:hAnsiTheme="minorHAnsi" w:cstheme="minorBidi"/>
                <w:kern w:val="2"/>
                <w:sz w:val="24"/>
                <w:lang w:eastAsia="fr-FR"/>
                <w14:ligatures w14:val="standardContextual"/>
              </w:rPr>
              <w:tab/>
            </w:r>
            <w:r w:rsidRPr="00B72E15">
              <w:rPr>
                <w:rStyle w:val="Lienhypertexte"/>
              </w:rPr>
              <w:t>Modalités d’exécution des prestations</w:t>
            </w:r>
            <w:r>
              <w:rPr>
                <w:webHidden/>
              </w:rPr>
              <w:tab/>
            </w:r>
            <w:r>
              <w:rPr>
                <w:webHidden/>
              </w:rPr>
              <w:fldChar w:fldCharType="begin"/>
            </w:r>
            <w:r>
              <w:rPr>
                <w:webHidden/>
              </w:rPr>
              <w:instrText xml:space="preserve"> PAGEREF _Toc218680291 \h </w:instrText>
            </w:r>
            <w:r>
              <w:rPr>
                <w:webHidden/>
              </w:rPr>
            </w:r>
            <w:r>
              <w:rPr>
                <w:webHidden/>
              </w:rPr>
              <w:fldChar w:fldCharType="separate"/>
            </w:r>
            <w:r>
              <w:rPr>
                <w:webHidden/>
              </w:rPr>
              <w:t>11</w:t>
            </w:r>
            <w:r>
              <w:rPr>
                <w:webHidden/>
              </w:rPr>
              <w:fldChar w:fldCharType="end"/>
            </w:r>
          </w:hyperlink>
        </w:p>
        <w:p w14:paraId="12CD7916" w14:textId="3A35211F"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292" w:history="1">
            <w:r w:rsidRPr="00B72E15">
              <w:rPr>
                <w:rStyle w:val="Lienhypertexte"/>
                <w:noProof/>
              </w:rPr>
              <w:t>ARTICLE 5. ADMISSION DES PRESTATIONS</w:t>
            </w:r>
            <w:r>
              <w:rPr>
                <w:noProof/>
                <w:webHidden/>
              </w:rPr>
              <w:tab/>
            </w:r>
            <w:r>
              <w:rPr>
                <w:noProof/>
                <w:webHidden/>
              </w:rPr>
              <w:fldChar w:fldCharType="begin"/>
            </w:r>
            <w:r>
              <w:rPr>
                <w:noProof/>
                <w:webHidden/>
              </w:rPr>
              <w:instrText xml:space="preserve"> PAGEREF _Toc218680292 \h </w:instrText>
            </w:r>
            <w:r>
              <w:rPr>
                <w:noProof/>
                <w:webHidden/>
              </w:rPr>
            </w:r>
            <w:r>
              <w:rPr>
                <w:noProof/>
                <w:webHidden/>
              </w:rPr>
              <w:fldChar w:fldCharType="separate"/>
            </w:r>
            <w:r>
              <w:rPr>
                <w:noProof/>
                <w:webHidden/>
              </w:rPr>
              <w:t>12</w:t>
            </w:r>
            <w:r>
              <w:rPr>
                <w:noProof/>
                <w:webHidden/>
              </w:rPr>
              <w:fldChar w:fldCharType="end"/>
            </w:r>
          </w:hyperlink>
        </w:p>
        <w:p w14:paraId="6FAB08C5" w14:textId="132EFC15"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93" w:history="1">
            <w:r w:rsidRPr="00B72E15">
              <w:rPr>
                <w:rStyle w:val="Lienhypertexte"/>
              </w:rPr>
              <w:t>4.1</w:t>
            </w:r>
            <w:r>
              <w:rPr>
                <w:rFonts w:asciiTheme="minorHAnsi" w:eastAsiaTheme="minorEastAsia" w:hAnsiTheme="minorHAnsi" w:cstheme="minorBidi"/>
                <w:kern w:val="2"/>
                <w:sz w:val="24"/>
                <w:lang w:eastAsia="fr-FR"/>
                <w14:ligatures w14:val="standardContextual"/>
              </w:rPr>
              <w:tab/>
            </w:r>
            <w:r w:rsidRPr="00B72E15">
              <w:rPr>
                <w:rStyle w:val="Lienhypertexte"/>
              </w:rPr>
              <w:t>Délai de vérification</w:t>
            </w:r>
            <w:r>
              <w:rPr>
                <w:webHidden/>
              </w:rPr>
              <w:tab/>
            </w:r>
            <w:r>
              <w:rPr>
                <w:webHidden/>
              </w:rPr>
              <w:fldChar w:fldCharType="begin"/>
            </w:r>
            <w:r>
              <w:rPr>
                <w:webHidden/>
              </w:rPr>
              <w:instrText xml:space="preserve"> PAGEREF _Toc218680293 \h </w:instrText>
            </w:r>
            <w:r>
              <w:rPr>
                <w:webHidden/>
              </w:rPr>
            </w:r>
            <w:r>
              <w:rPr>
                <w:webHidden/>
              </w:rPr>
              <w:fldChar w:fldCharType="separate"/>
            </w:r>
            <w:r>
              <w:rPr>
                <w:webHidden/>
              </w:rPr>
              <w:t>12</w:t>
            </w:r>
            <w:r>
              <w:rPr>
                <w:webHidden/>
              </w:rPr>
              <w:fldChar w:fldCharType="end"/>
            </w:r>
          </w:hyperlink>
        </w:p>
        <w:p w14:paraId="0F7C6E39" w14:textId="27A93005"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94" w:history="1">
            <w:r w:rsidRPr="00B72E15">
              <w:rPr>
                <w:rStyle w:val="Lienhypertexte"/>
              </w:rPr>
              <w:t>4.2</w:t>
            </w:r>
            <w:r>
              <w:rPr>
                <w:rFonts w:asciiTheme="minorHAnsi" w:eastAsiaTheme="minorEastAsia" w:hAnsiTheme="minorHAnsi" w:cstheme="minorBidi"/>
                <w:kern w:val="2"/>
                <w:sz w:val="24"/>
                <w:lang w:eastAsia="fr-FR"/>
                <w14:ligatures w14:val="standardContextual"/>
              </w:rPr>
              <w:tab/>
            </w:r>
            <w:r w:rsidRPr="00B72E15">
              <w:rPr>
                <w:rStyle w:val="Lienhypertexte"/>
              </w:rPr>
              <w:t>Décision</w:t>
            </w:r>
            <w:r>
              <w:rPr>
                <w:webHidden/>
              </w:rPr>
              <w:tab/>
            </w:r>
          </w:hyperlink>
        </w:p>
        <w:p w14:paraId="339D2F8A" w14:textId="2D798022"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295" w:history="1">
            <w:r w:rsidRPr="00B72E15">
              <w:rPr>
                <w:rStyle w:val="Lienhypertexte"/>
                <w:noProof/>
              </w:rPr>
              <w:t>ARTICLE 6. DUREE DE L’ACCORD-CADRE</w:t>
            </w:r>
            <w:r>
              <w:rPr>
                <w:noProof/>
                <w:webHidden/>
              </w:rPr>
              <w:tab/>
            </w:r>
            <w:r>
              <w:rPr>
                <w:noProof/>
                <w:webHidden/>
              </w:rPr>
              <w:fldChar w:fldCharType="begin"/>
            </w:r>
            <w:r>
              <w:rPr>
                <w:noProof/>
                <w:webHidden/>
              </w:rPr>
              <w:instrText xml:space="preserve"> PAGEREF _Toc218680295 \h </w:instrText>
            </w:r>
            <w:r>
              <w:rPr>
                <w:noProof/>
                <w:webHidden/>
              </w:rPr>
            </w:r>
            <w:r>
              <w:rPr>
                <w:noProof/>
                <w:webHidden/>
              </w:rPr>
              <w:fldChar w:fldCharType="separate"/>
            </w:r>
            <w:r>
              <w:rPr>
                <w:noProof/>
                <w:webHidden/>
              </w:rPr>
              <w:t>12</w:t>
            </w:r>
            <w:r>
              <w:rPr>
                <w:noProof/>
                <w:webHidden/>
              </w:rPr>
              <w:fldChar w:fldCharType="end"/>
            </w:r>
          </w:hyperlink>
        </w:p>
        <w:p w14:paraId="303588C4" w14:textId="010BE341"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296" w:history="1">
            <w:r w:rsidRPr="00B72E15">
              <w:rPr>
                <w:rStyle w:val="Lienhypertexte"/>
                <w:noProof/>
              </w:rPr>
              <w:t>ARTICLE 7. DELAI ET PROLONGATION DE DELAI</w:t>
            </w:r>
            <w:r>
              <w:rPr>
                <w:noProof/>
                <w:webHidden/>
              </w:rPr>
              <w:tab/>
            </w:r>
            <w:r>
              <w:rPr>
                <w:noProof/>
                <w:webHidden/>
              </w:rPr>
              <w:fldChar w:fldCharType="begin"/>
            </w:r>
            <w:r>
              <w:rPr>
                <w:noProof/>
                <w:webHidden/>
              </w:rPr>
              <w:instrText xml:space="preserve"> PAGEREF _Toc218680296 \h </w:instrText>
            </w:r>
            <w:r>
              <w:rPr>
                <w:noProof/>
                <w:webHidden/>
              </w:rPr>
            </w:r>
            <w:r>
              <w:rPr>
                <w:noProof/>
                <w:webHidden/>
              </w:rPr>
              <w:fldChar w:fldCharType="separate"/>
            </w:r>
            <w:r>
              <w:rPr>
                <w:noProof/>
                <w:webHidden/>
              </w:rPr>
              <w:t>12</w:t>
            </w:r>
            <w:r>
              <w:rPr>
                <w:noProof/>
                <w:webHidden/>
              </w:rPr>
              <w:fldChar w:fldCharType="end"/>
            </w:r>
          </w:hyperlink>
        </w:p>
        <w:p w14:paraId="10CC938F" w14:textId="3D7385D2"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97" w:history="1">
            <w:r w:rsidRPr="00B72E15">
              <w:rPr>
                <w:rStyle w:val="Lienhypertexte"/>
              </w:rPr>
              <w:t>7.1</w:t>
            </w:r>
            <w:r>
              <w:rPr>
                <w:rFonts w:asciiTheme="minorHAnsi" w:eastAsiaTheme="minorEastAsia" w:hAnsiTheme="minorHAnsi" w:cstheme="minorBidi"/>
                <w:kern w:val="2"/>
                <w:sz w:val="24"/>
                <w:lang w:eastAsia="fr-FR"/>
                <w14:ligatures w14:val="standardContextual"/>
              </w:rPr>
              <w:tab/>
            </w:r>
            <w:r w:rsidRPr="00B72E15">
              <w:rPr>
                <w:rStyle w:val="Lienhypertexte"/>
              </w:rPr>
              <w:t>Délai d’exécution</w:t>
            </w:r>
            <w:r>
              <w:rPr>
                <w:webHidden/>
              </w:rPr>
              <w:tab/>
            </w:r>
            <w:r>
              <w:rPr>
                <w:webHidden/>
              </w:rPr>
              <w:fldChar w:fldCharType="begin"/>
            </w:r>
            <w:r>
              <w:rPr>
                <w:webHidden/>
              </w:rPr>
              <w:instrText xml:space="preserve"> PAGEREF _Toc218680297 \h </w:instrText>
            </w:r>
            <w:r>
              <w:rPr>
                <w:webHidden/>
              </w:rPr>
            </w:r>
            <w:r>
              <w:rPr>
                <w:webHidden/>
              </w:rPr>
              <w:fldChar w:fldCharType="separate"/>
            </w:r>
            <w:r>
              <w:rPr>
                <w:webHidden/>
              </w:rPr>
              <w:t>12</w:t>
            </w:r>
            <w:r>
              <w:rPr>
                <w:webHidden/>
              </w:rPr>
              <w:fldChar w:fldCharType="end"/>
            </w:r>
          </w:hyperlink>
        </w:p>
        <w:p w14:paraId="13458BF3" w14:textId="52FC91FF"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298" w:history="1">
            <w:r w:rsidRPr="00B72E15">
              <w:rPr>
                <w:rStyle w:val="Lienhypertexte"/>
              </w:rPr>
              <w:t>7.2</w:t>
            </w:r>
            <w:r>
              <w:rPr>
                <w:rFonts w:asciiTheme="minorHAnsi" w:eastAsiaTheme="minorEastAsia" w:hAnsiTheme="minorHAnsi" w:cstheme="minorBidi"/>
                <w:kern w:val="2"/>
                <w:sz w:val="24"/>
                <w:lang w:eastAsia="fr-FR"/>
                <w14:ligatures w14:val="standardContextual"/>
              </w:rPr>
              <w:tab/>
            </w:r>
            <w:r w:rsidRPr="00B72E15">
              <w:rPr>
                <w:rStyle w:val="Lienhypertexte"/>
              </w:rPr>
              <w:t>Prolongation du délai d’exécution</w:t>
            </w:r>
            <w:r>
              <w:rPr>
                <w:webHidden/>
              </w:rPr>
              <w:tab/>
            </w:r>
            <w:r>
              <w:rPr>
                <w:webHidden/>
              </w:rPr>
              <w:fldChar w:fldCharType="begin"/>
            </w:r>
            <w:r>
              <w:rPr>
                <w:webHidden/>
              </w:rPr>
              <w:instrText xml:space="preserve"> PAGEREF _Toc218680298 \h </w:instrText>
            </w:r>
            <w:r>
              <w:rPr>
                <w:webHidden/>
              </w:rPr>
            </w:r>
            <w:r>
              <w:rPr>
                <w:webHidden/>
              </w:rPr>
              <w:fldChar w:fldCharType="separate"/>
            </w:r>
            <w:r>
              <w:rPr>
                <w:webHidden/>
              </w:rPr>
              <w:t>13</w:t>
            </w:r>
            <w:r>
              <w:rPr>
                <w:webHidden/>
              </w:rPr>
              <w:fldChar w:fldCharType="end"/>
            </w:r>
          </w:hyperlink>
        </w:p>
        <w:p w14:paraId="6E16A930" w14:textId="5E3330D4"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299" w:history="1">
            <w:r w:rsidRPr="00B72E15">
              <w:rPr>
                <w:rStyle w:val="Lienhypertexte"/>
                <w:noProof/>
              </w:rPr>
              <w:t>ARTICLE 8. PENALITES</w:t>
            </w:r>
            <w:r>
              <w:rPr>
                <w:noProof/>
                <w:webHidden/>
              </w:rPr>
              <w:tab/>
            </w:r>
            <w:r>
              <w:rPr>
                <w:noProof/>
                <w:webHidden/>
              </w:rPr>
              <w:fldChar w:fldCharType="begin"/>
            </w:r>
            <w:r>
              <w:rPr>
                <w:noProof/>
                <w:webHidden/>
              </w:rPr>
              <w:instrText xml:space="preserve"> PAGEREF _Toc218680299 \h </w:instrText>
            </w:r>
            <w:r>
              <w:rPr>
                <w:noProof/>
                <w:webHidden/>
              </w:rPr>
            </w:r>
            <w:r>
              <w:rPr>
                <w:noProof/>
                <w:webHidden/>
              </w:rPr>
              <w:fldChar w:fldCharType="separate"/>
            </w:r>
            <w:r>
              <w:rPr>
                <w:noProof/>
                <w:webHidden/>
              </w:rPr>
              <w:t>13</w:t>
            </w:r>
            <w:r>
              <w:rPr>
                <w:noProof/>
                <w:webHidden/>
              </w:rPr>
              <w:fldChar w:fldCharType="end"/>
            </w:r>
          </w:hyperlink>
        </w:p>
        <w:p w14:paraId="76659450" w14:textId="2D3DB94A"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300" w:history="1">
            <w:r w:rsidRPr="00B72E15">
              <w:rPr>
                <w:rStyle w:val="Lienhypertexte"/>
              </w:rPr>
              <w:t>8.1</w:t>
            </w:r>
            <w:r>
              <w:rPr>
                <w:rFonts w:asciiTheme="minorHAnsi" w:eastAsiaTheme="minorEastAsia" w:hAnsiTheme="minorHAnsi" w:cstheme="minorBidi"/>
                <w:kern w:val="2"/>
                <w:sz w:val="24"/>
                <w:lang w:eastAsia="fr-FR"/>
                <w14:ligatures w14:val="standardContextual"/>
              </w:rPr>
              <w:tab/>
            </w:r>
            <w:r w:rsidRPr="00B72E15">
              <w:rPr>
                <w:rStyle w:val="Lienhypertexte"/>
              </w:rPr>
              <w:t>Pénalités de retard</w:t>
            </w:r>
            <w:r>
              <w:rPr>
                <w:webHidden/>
              </w:rPr>
              <w:tab/>
            </w:r>
            <w:r>
              <w:rPr>
                <w:webHidden/>
              </w:rPr>
              <w:fldChar w:fldCharType="begin"/>
            </w:r>
            <w:r>
              <w:rPr>
                <w:webHidden/>
              </w:rPr>
              <w:instrText xml:space="preserve"> PAGEREF _Toc218680300 \h </w:instrText>
            </w:r>
            <w:r>
              <w:rPr>
                <w:webHidden/>
              </w:rPr>
            </w:r>
            <w:r>
              <w:rPr>
                <w:webHidden/>
              </w:rPr>
              <w:fldChar w:fldCharType="separate"/>
            </w:r>
            <w:r>
              <w:rPr>
                <w:webHidden/>
              </w:rPr>
              <w:t>13</w:t>
            </w:r>
            <w:r>
              <w:rPr>
                <w:webHidden/>
              </w:rPr>
              <w:fldChar w:fldCharType="end"/>
            </w:r>
          </w:hyperlink>
        </w:p>
        <w:p w14:paraId="31F7C743" w14:textId="1B66DFD6"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301" w:history="1">
            <w:r w:rsidRPr="00B72E15">
              <w:rPr>
                <w:rStyle w:val="Lienhypertexte"/>
              </w:rPr>
              <w:t>8.2</w:t>
            </w:r>
            <w:r>
              <w:rPr>
                <w:rFonts w:asciiTheme="minorHAnsi" w:eastAsiaTheme="minorEastAsia" w:hAnsiTheme="minorHAnsi" w:cstheme="minorBidi"/>
                <w:kern w:val="2"/>
                <w:sz w:val="24"/>
                <w:lang w:eastAsia="fr-FR"/>
                <w14:ligatures w14:val="standardContextual"/>
              </w:rPr>
              <w:tab/>
            </w:r>
            <w:r w:rsidRPr="00B72E15">
              <w:rPr>
                <w:rStyle w:val="Lienhypertexte"/>
              </w:rPr>
              <w:t>Pénalités de retard pour non-respect des délais de remise du questionnaire amont et/ou de fin de marché relatif à la promotion de la diversité et d’égaconditionnalité ou du bilan</w:t>
            </w:r>
            <w:r>
              <w:rPr>
                <w:webHidden/>
              </w:rPr>
              <w:tab/>
            </w:r>
            <w:r>
              <w:rPr>
                <w:webHidden/>
              </w:rPr>
              <w:fldChar w:fldCharType="begin"/>
            </w:r>
            <w:r>
              <w:rPr>
                <w:webHidden/>
              </w:rPr>
              <w:instrText xml:space="preserve"> PAGEREF _Toc218680301 \h </w:instrText>
            </w:r>
            <w:r>
              <w:rPr>
                <w:webHidden/>
              </w:rPr>
            </w:r>
            <w:r>
              <w:rPr>
                <w:webHidden/>
              </w:rPr>
              <w:fldChar w:fldCharType="separate"/>
            </w:r>
            <w:r>
              <w:rPr>
                <w:webHidden/>
              </w:rPr>
              <w:t>14</w:t>
            </w:r>
            <w:r>
              <w:rPr>
                <w:webHidden/>
              </w:rPr>
              <w:fldChar w:fldCharType="end"/>
            </w:r>
          </w:hyperlink>
        </w:p>
        <w:p w14:paraId="09A4151C" w14:textId="762467D7"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302" w:history="1">
            <w:r w:rsidRPr="00B72E15">
              <w:rPr>
                <w:rStyle w:val="Lienhypertexte"/>
                <w:noProof/>
              </w:rPr>
              <w:t>ARTICLE 9. PRIX ET REGLEMENTS</w:t>
            </w:r>
            <w:r>
              <w:rPr>
                <w:noProof/>
                <w:webHidden/>
              </w:rPr>
              <w:tab/>
            </w:r>
            <w:r>
              <w:rPr>
                <w:noProof/>
                <w:webHidden/>
              </w:rPr>
              <w:fldChar w:fldCharType="begin"/>
            </w:r>
            <w:r>
              <w:rPr>
                <w:noProof/>
                <w:webHidden/>
              </w:rPr>
              <w:instrText xml:space="preserve"> PAGEREF _Toc218680302 \h </w:instrText>
            </w:r>
            <w:r>
              <w:rPr>
                <w:noProof/>
                <w:webHidden/>
              </w:rPr>
            </w:r>
            <w:r>
              <w:rPr>
                <w:noProof/>
                <w:webHidden/>
              </w:rPr>
              <w:fldChar w:fldCharType="separate"/>
            </w:r>
            <w:r>
              <w:rPr>
                <w:noProof/>
                <w:webHidden/>
              </w:rPr>
              <w:t>14</w:t>
            </w:r>
            <w:r>
              <w:rPr>
                <w:noProof/>
                <w:webHidden/>
              </w:rPr>
              <w:fldChar w:fldCharType="end"/>
            </w:r>
          </w:hyperlink>
        </w:p>
        <w:p w14:paraId="76CA7663" w14:textId="2D56155C"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303" w:history="1">
            <w:r w:rsidRPr="00B72E15">
              <w:rPr>
                <w:rStyle w:val="Lienhypertexte"/>
              </w:rPr>
              <w:t>9.1</w:t>
            </w:r>
            <w:r>
              <w:rPr>
                <w:rFonts w:asciiTheme="minorHAnsi" w:eastAsiaTheme="minorEastAsia" w:hAnsiTheme="minorHAnsi" w:cstheme="minorBidi"/>
                <w:kern w:val="2"/>
                <w:sz w:val="24"/>
                <w:lang w:eastAsia="fr-FR"/>
                <w14:ligatures w14:val="standardContextual"/>
              </w:rPr>
              <w:tab/>
            </w:r>
            <w:r w:rsidRPr="00B72E15">
              <w:rPr>
                <w:rStyle w:val="Lienhypertexte"/>
              </w:rPr>
              <w:t>Contenu des prix</w:t>
            </w:r>
            <w:r>
              <w:rPr>
                <w:webHidden/>
              </w:rPr>
              <w:tab/>
            </w:r>
            <w:r>
              <w:rPr>
                <w:webHidden/>
              </w:rPr>
              <w:fldChar w:fldCharType="begin"/>
            </w:r>
            <w:r>
              <w:rPr>
                <w:webHidden/>
              </w:rPr>
              <w:instrText xml:space="preserve"> PAGEREF _Toc218680303 \h </w:instrText>
            </w:r>
            <w:r>
              <w:rPr>
                <w:webHidden/>
              </w:rPr>
            </w:r>
            <w:r>
              <w:rPr>
                <w:webHidden/>
              </w:rPr>
              <w:fldChar w:fldCharType="separate"/>
            </w:r>
            <w:r>
              <w:rPr>
                <w:webHidden/>
              </w:rPr>
              <w:t>14</w:t>
            </w:r>
            <w:r>
              <w:rPr>
                <w:webHidden/>
              </w:rPr>
              <w:fldChar w:fldCharType="end"/>
            </w:r>
          </w:hyperlink>
        </w:p>
        <w:p w14:paraId="502C9C0A" w14:textId="37DCDDB9"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304" w:history="1">
            <w:r w:rsidRPr="00B72E15">
              <w:rPr>
                <w:rStyle w:val="Lienhypertexte"/>
              </w:rPr>
              <w:t>9.2</w:t>
            </w:r>
            <w:r>
              <w:rPr>
                <w:rFonts w:asciiTheme="minorHAnsi" w:eastAsiaTheme="minorEastAsia" w:hAnsiTheme="minorHAnsi" w:cstheme="minorBidi"/>
                <w:kern w:val="2"/>
                <w:sz w:val="24"/>
                <w:lang w:eastAsia="fr-FR"/>
                <w14:ligatures w14:val="standardContextual"/>
              </w:rPr>
              <w:tab/>
            </w:r>
            <w:r w:rsidRPr="00B72E15">
              <w:rPr>
                <w:rStyle w:val="Lienhypertexte"/>
              </w:rPr>
              <w:t>Frais de déplacement</w:t>
            </w:r>
            <w:r>
              <w:rPr>
                <w:webHidden/>
              </w:rPr>
              <w:tab/>
            </w:r>
            <w:r>
              <w:rPr>
                <w:webHidden/>
              </w:rPr>
              <w:fldChar w:fldCharType="begin"/>
            </w:r>
            <w:r>
              <w:rPr>
                <w:webHidden/>
              </w:rPr>
              <w:instrText xml:space="preserve"> PAGEREF _Toc218680304 \h </w:instrText>
            </w:r>
            <w:r>
              <w:rPr>
                <w:webHidden/>
              </w:rPr>
            </w:r>
            <w:r>
              <w:rPr>
                <w:webHidden/>
              </w:rPr>
              <w:fldChar w:fldCharType="separate"/>
            </w:r>
            <w:r>
              <w:rPr>
                <w:webHidden/>
              </w:rPr>
              <w:t>14</w:t>
            </w:r>
            <w:r>
              <w:rPr>
                <w:webHidden/>
              </w:rPr>
              <w:fldChar w:fldCharType="end"/>
            </w:r>
          </w:hyperlink>
        </w:p>
        <w:p w14:paraId="5A6B1102" w14:textId="4998B36A"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305" w:history="1">
            <w:r w:rsidRPr="00B72E15">
              <w:rPr>
                <w:rStyle w:val="Lienhypertexte"/>
              </w:rPr>
              <w:t>9.3</w:t>
            </w:r>
            <w:r>
              <w:rPr>
                <w:rFonts w:asciiTheme="minorHAnsi" w:eastAsiaTheme="minorEastAsia" w:hAnsiTheme="minorHAnsi" w:cstheme="minorBidi"/>
                <w:kern w:val="2"/>
                <w:sz w:val="24"/>
                <w:lang w:eastAsia="fr-FR"/>
                <w14:ligatures w14:val="standardContextual"/>
              </w:rPr>
              <w:tab/>
            </w:r>
            <w:r w:rsidRPr="00B72E15">
              <w:rPr>
                <w:rStyle w:val="Lienhypertexte"/>
              </w:rPr>
              <w:t>Variation des prix</w:t>
            </w:r>
            <w:r>
              <w:rPr>
                <w:webHidden/>
              </w:rPr>
              <w:tab/>
            </w:r>
            <w:r>
              <w:rPr>
                <w:webHidden/>
              </w:rPr>
              <w:fldChar w:fldCharType="begin"/>
            </w:r>
            <w:r>
              <w:rPr>
                <w:webHidden/>
              </w:rPr>
              <w:instrText xml:space="preserve"> PAGEREF _Toc218680305 \h </w:instrText>
            </w:r>
            <w:r>
              <w:rPr>
                <w:webHidden/>
              </w:rPr>
            </w:r>
            <w:r>
              <w:rPr>
                <w:webHidden/>
              </w:rPr>
              <w:fldChar w:fldCharType="separate"/>
            </w:r>
            <w:r>
              <w:rPr>
                <w:webHidden/>
              </w:rPr>
              <w:t>15</w:t>
            </w:r>
            <w:r>
              <w:rPr>
                <w:webHidden/>
              </w:rPr>
              <w:fldChar w:fldCharType="end"/>
            </w:r>
          </w:hyperlink>
        </w:p>
        <w:p w14:paraId="587870B6" w14:textId="4C94A6F3"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306" w:history="1">
            <w:r w:rsidRPr="00B72E15">
              <w:rPr>
                <w:rStyle w:val="Lienhypertexte"/>
              </w:rPr>
              <w:t>9.4</w:t>
            </w:r>
            <w:r>
              <w:rPr>
                <w:rFonts w:asciiTheme="minorHAnsi" w:eastAsiaTheme="minorEastAsia" w:hAnsiTheme="minorHAnsi" w:cstheme="minorBidi"/>
                <w:kern w:val="2"/>
                <w:sz w:val="24"/>
                <w:lang w:eastAsia="fr-FR"/>
                <w14:ligatures w14:val="standardContextual"/>
              </w:rPr>
              <w:tab/>
            </w:r>
            <w:r w:rsidRPr="00B72E15">
              <w:rPr>
                <w:rStyle w:val="Lienhypertexte"/>
              </w:rPr>
              <w:t>Taxe sur la valeur ajoutée (TVA)</w:t>
            </w:r>
            <w:r>
              <w:rPr>
                <w:webHidden/>
              </w:rPr>
              <w:tab/>
            </w:r>
            <w:r>
              <w:rPr>
                <w:webHidden/>
              </w:rPr>
              <w:fldChar w:fldCharType="begin"/>
            </w:r>
            <w:r>
              <w:rPr>
                <w:webHidden/>
              </w:rPr>
              <w:instrText xml:space="preserve"> PAGEREF _Toc218680306 \h </w:instrText>
            </w:r>
            <w:r>
              <w:rPr>
                <w:webHidden/>
              </w:rPr>
            </w:r>
            <w:r>
              <w:rPr>
                <w:webHidden/>
              </w:rPr>
              <w:fldChar w:fldCharType="separate"/>
            </w:r>
            <w:r>
              <w:rPr>
                <w:webHidden/>
              </w:rPr>
              <w:t>15</w:t>
            </w:r>
            <w:r>
              <w:rPr>
                <w:webHidden/>
              </w:rPr>
              <w:fldChar w:fldCharType="end"/>
            </w:r>
          </w:hyperlink>
        </w:p>
        <w:p w14:paraId="1F88E10B" w14:textId="055EF10F"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307" w:history="1">
            <w:r w:rsidRPr="00B72E15">
              <w:rPr>
                <w:rStyle w:val="Lienhypertexte"/>
              </w:rPr>
              <w:t>9.5</w:t>
            </w:r>
            <w:r>
              <w:rPr>
                <w:rFonts w:asciiTheme="minorHAnsi" w:eastAsiaTheme="minorEastAsia" w:hAnsiTheme="minorHAnsi" w:cstheme="minorBidi"/>
                <w:kern w:val="2"/>
                <w:sz w:val="24"/>
                <w:lang w:eastAsia="fr-FR"/>
                <w14:ligatures w14:val="standardContextual"/>
              </w:rPr>
              <w:tab/>
            </w:r>
            <w:r w:rsidRPr="00B72E15">
              <w:rPr>
                <w:rStyle w:val="Lienhypertexte"/>
              </w:rPr>
              <w:t>Modalités de règlement</w:t>
            </w:r>
            <w:r>
              <w:rPr>
                <w:webHidden/>
              </w:rPr>
              <w:tab/>
            </w:r>
            <w:r>
              <w:rPr>
                <w:webHidden/>
              </w:rPr>
              <w:fldChar w:fldCharType="begin"/>
            </w:r>
            <w:r>
              <w:rPr>
                <w:webHidden/>
              </w:rPr>
              <w:instrText xml:space="preserve"> PAGEREF _Toc218680307 \h </w:instrText>
            </w:r>
            <w:r>
              <w:rPr>
                <w:webHidden/>
              </w:rPr>
            </w:r>
            <w:r>
              <w:rPr>
                <w:webHidden/>
              </w:rPr>
              <w:fldChar w:fldCharType="separate"/>
            </w:r>
            <w:r>
              <w:rPr>
                <w:webHidden/>
              </w:rPr>
              <w:t>16</w:t>
            </w:r>
            <w:r>
              <w:rPr>
                <w:webHidden/>
              </w:rPr>
              <w:fldChar w:fldCharType="end"/>
            </w:r>
          </w:hyperlink>
        </w:p>
        <w:p w14:paraId="612E1E30" w14:textId="47DFA34D" w:rsidR="00F72167" w:rsidRDefault="00F72167">
          <w:pPr>
            <w:pStyle w:val="TM3"/>
            <w:rPr>
              <w:rFonts w:asciiTheme="minorHAnsi" w:eastAsiaTheme="minorEastAsia" w:hAnsiTheme="minorHAnsi" w:cstheme="minorBidi"/>
              <w:noProof/>
              <w:kern w:val="2"/>
              <w:sz w:val="24"/>
              <w:lang w:eastAsia="fr-FR"/>
              <w14:ligatures w14:val="standardContextual"/>
            </w:rPr>
          </w:pPr>
          <w:hyperlink w:anchor="_Toc218680308" w:history="1">
            <w:r w:rsidRPr="00B72E15">
              <w:rPr>
                <w:rStyle w:val="Lienhypertexte"/>
                <w:noProof/>
              </w:rPr>
              <w:t>9.5.1. Répartition des paiements</w:t>
            </w:r>
            <w:r>
              <w:rPr>
                <w:noProof/>
                <w:webHidden/>
              </w:rPr>
              <w:tab/>
            </w:r>
            <w:r>
              <w:rPr>
                <w:noProof/>
                <w:webHidden/>
              </w:rPr>
              <w:fldChar w:fldCharType="begin"/>
            </w:r>
            <w:r>
              <w:rPr>
                <w:noProof/>
                <w:webHidden/>
              </w:rPr>
              <w:instrText xml:space="preserve"> PAGEREF _Toc218680308 \h </w:instrText>
            </w:r>
            <w:r>
              <w:rPr>
                <w:noProof/>
                <w:webHidden/>
              </w:rPr>
            </w:r>
            <w:r>
              <w:rPr>
                <w:noProof/>
                <w:webHidden/>
              </w:rPr>
              <w:fldChar w:fldCharType="separate"/>
            </w:r>
            <w:r>
              <w:rPr>
                <w:noProof/>
                <w:webHidden/>
              </w:rPr>
              <w:t>16</w:t>
            </w:r>
            <w:r>
              <w:rPr>
                <w:noProof/>
                <w:webHidden/>
              </w:rPr>
              <w:fldChar w:fldCharType="end"/>
            </w:r>
          </w:hyperlink>
        </w:p>
        <w:p w14:paraId="4149044F" w14:textId="20A3E7CA" w:rsidR="00F72167" w:rsidRDefault="00F72167">
          <w:pPr>
            <w:pStyle w:val="TM3"/>
            <w:rPr>
              <w:rFonts w:asciiTheme="minorHAnsi" w:eastAsiaTheme="minorEastAsia" w:hAnsiTheme="minorHAnsi" w:cstheme="minorBidi"/>
              <w:noProof/>
              <w:kern w:val="2"/>
              <w:sz w:val="24"/>
              <w:lang w:eastAsia="fr-FR"/>
              <w14:ligatures w14:val="standardContextual"/>
            </w:rPr>
          </w:pPr>
          <w:hyperlink w:anchor="_Toc218680309" w:history="1">
            <w:r w:rsidRPr="00B72E15">
              <w:rPr>
                <w:rStyle w:val="Lienhypertexte"/>
                <w:noProof/>
              </w:rPr>
              <w:t>9.5.2. Avance</w:t>
            </w:r>
            <w:r>
              <w:rPr>
                <w:noProof/>
                <w:webHidden/>
              </w:rPr>
              <w:tab/>
            </w:r>
          </w:hyperlink>
        </w:p>
        <w:p w14:paraId="2937219E" w14:textId="0013D1E3" w:rsidR="00F72167" w:rsidRDefault="00F72167">
          <w:pPr>
            <w:pStyle w:val="TM3"/>
            <w:rPr>
              <w:rFonts w:asciiTheme="minorHAnsi" w:eastAsiaTheme="minorEastAsia" w:hAnsiTheme="minorHAnsi" w:cstheme="minorBidi"/>
              <w:noProof/>
              <w:kern w:val="2"/>
              <w:sz w:val="24"/>
              <w:lang w:eastAsia="fr-FR"/>
              <w14:ligatures w14:val="standardContextual"/>
            </w:rPr>
          </w:pPr>
          <w:hyperlink w:anchor="_Toc218680310" w:history="1">
            <w:r w:rsidRPr="00B72E15">
              <w:rPr>
                <w:rStyle w:val="Lienhypertexte"/>
                <w:noProof/>
              </w:rPr>
              <w:t>9.5.3. Acomptes et solde</w:t>
            </w:r>
            <w:r>
              <w:rPr>
                <w:noProof/>
                <w:webHidden/>
              </w:rPr>
              <w:tab/>
            </w:r>
            <w:r>
              <w:rPr>
                <w:noProof/>
                <w:webHidden/>
              </w:rPr>
              <w:fldChar w:fldCharType="begin"/>
            </w:r>
            <w:r>
              <w:rPr>
                <w:noProof/>
                <w:webHidden/>
              </w:rPr>
              <w:instrText xml:space="preserve"> PAGEREF _Toc218680310 \h </w:instrText>
            </w:r>
            <w:r>
              <w:rPr>
                <w:noProof/>
                <w:webHidden/>
              </w:rPr>
            </w:r>
            <w:r>
              <w:rPr>
                <w:noProof/>
                <w:webHidden/>
              </w:rPr>
              <w:fldChar w:fldCharType="separate"/>
            </w:r>
            <w:r>
              <w:rPr>
                <w:noProof/>
                <w:webHidden/>
              </w:rPr>
              <w:t>16</w:t>
            </w:r>
            <w:r>
              <w:rPr>
                <w:noProof/>
                <w:webHidden/>
              </w:rPr>
              <w:fldChar w:fldCharType="end"/>
            </w:r>
          </w:hyperlink>
        </w:p>
        <w:p w14:paraId="431178D9" w14:textId="0BD8F016" w:rsidR="00F72167" w:rsidRDefault="00F72167">
          <w:pPr>
            <w:pStyle w:val="TM3"/>
            <w:rPr>
              <w:rFonts w:asciiTheme="minorHAnsi" w:eastAsiaTheme="minorEastAsia" w:hAnsiTheme="minorHAnsi" w:cstheme="minorBidi"/>
              <w:noProof/>
              <w:kern w:val="2"/>
              <w:sz w:val="24"/>
              <w:lang w:eastAsia="fr-FR"/>
              <w14:ligatures w14:val="standardContextual"/>
            </w:rPr>
          </w:pPr>
          <w:hyperlink w:anchor="_Toc218680311" w:history="1">
            <w:r w:rsidRPr="00B72E15">
              <w:rPr>
                <w:rStyle w:val="Lienhypertexte"/>
                <w:noProof/>
              </w:rPr>
              <w:t>9</w:t>
            </w:r>
            <w:r w:rsidRPr="00B72E15">
              <w:rPr>
                <w:rStyle w:val="Lienhypertexte"/>
                <w:rFonts w:ascii="Calibri" w:hAnsi="Calibri" w:cs="Calibri"/>
                <w:noProof/>
              </w:rPr>
              <w:t>.</w:t>
            </w:r>
            <w:r w:rsidRPr="00B72E15">
              <w:rPr>
                <w:rStyle w:val="Lienhypertexte"/>
                <w:noProof/>
              </w:rPr>
              <w:t>5.4. Décompte périodique</w:t>
            </w:r>
            <w:r>
              <w:rPr>
                <w:noProof/>
                <w:webHidden/>
              </w:rPr>
              <w:tab/>
            </w:r>
            <w:r>
              <w:rPr>
                <w:noProof/>
                <w:webHidden/>
              </w:rPr>
              <w:fldChar w:fldCharType="begin"/>
            </w:r>
            <w:r>
              <w:rPr>
                <w:noProof/>
                <w:webHidden/>
              </w:rPr>
              <w:instrText xml:space="preserve"> PAGEREF _Toc218680311 \h </w:instrText>
            </w:r>
            <w:r>
              <w:rPr>
                <w:noProof/>
                <w:webHidden/>
              </w:rPr>
            </w:r>
            <w:r>
              <w:rPr>
                <w:noProof/>
                <w:webHidden/>
              </w:rPr>
              <w:fldChar w:fldCharType="separate"/>
            </w:r>
            <w:r>
              <w:rPr>
                <w:noProof/>
                <w:webHidden/>
              </w:rPr>
              <w:t>17</w:t>
            </w:r>
            <w:r>
              <w:rPr>
                <w:noProof/>
                <w:webHidden/>
              </w:rPr>
              <w:fldChar w:fldCharType="end"/>
            </w:r>
          </w:hyperlink>
        </w:p>
        <w:p w14:paraId="1055FD7E" w14:textId="58DCFABF" w:rsidR="00F72167" w:rsidRDefault="00F72167">
          <w:pPr>
            <w:pStyle w:val="TM3"/>
            <w:rPr>
              <w:rFonts w:asciiTheme="minorHAnsi" w:eastAsiaTheme="minorEastAsia" w:hAnsiTheme="minorHAnsi" w:cstheme="minorBidi"/>
              <w:noProof/>
              <w:kern w:val="2"/>
              <w:sz w:val="24"/>
              <w:lang w:eastAsia="fr-FR"/>
              <w14:ligatures w14:val="standardContextual"/>
            </w:rPr>
          </w:pPr>
          <w:hyperlink w:anchor="_Toc218680312" w:history="1">
            <w:r w:rsidRPr="00B72E15">
              <w:rPr>
                <w:rStyle w:val="Lienhypertexte"/>
                <w:rFonts w:eastAsia="Arial Unicode MS"/>
                <w:noProof/>
              </w:rPr>
              <w:t>9.5.5. Décompte final</w:t>
            </w:r>
            <w:r>
              <w:rPr>
                <w:noProof/>
                <w:webHidden/>
              </w:rPr>
              <w:tab/>
            </w:r>
            <w:r>
              <w:rPr>
                <w:noProof/>
                <w:webHidden/>
              </w:rPr>
              <w:fldChar w:fldCharType="begin"/>
            </w:r>
            <w:r>
              <w:rPr>
                <w:noProof/>
                <w:webHidden/>
              </w:rPr>
              <w:instrText xml:space="preserve"> PAGEREF _Toc218680312 \h </w:instrText>
            </w:r>
            <w:r>
              <w:rPr>
                <w:noProof/>
                <w:webHidden/>
              </w:rPr>
            </w:r>
            <w:r>
              <w:rPr>
                <w:noProof/>
                <w:webHidden/>
              </w:rPr>
              <w:fldChar w:fldCharType="separate"/>
            </w:r>
            <w:r>
              <w:rPr>
                <w:noProof/>
                <w:webHidden/>
              </w:rPr>
              <w:t>17</w:t>
            </w:r>
            <w:r>
              <w:rPr>
                <w:noProof/>
                <w:webHidden/>
              </w:rPr>
              <w:fldChar w:fldCharType="end"/>
            </w:r>
          </w:hyperlink>
        </w:p>
        <w:p w14:paraId="4DEA8A63" w14:textId="1270B343" w:rsidR="00F72167" w:rsidRDefault="00F72167">
          <w:pPr>
            <w:pStyle w:val="TM3"/>
            <w:rPr>
              <w:rFonts w:asciiTheme="minorHAnsi" w:eastAsiaTheme="minorEastAsia" w:hAnsiTheme="minorHAnsi" w:cstheme="minorBidi"/>
              <w:noProof/>
              <w:kern w:val="2"/>
              <w:sz w:val="24"/>
              <w:lang w:eastAsia="fr-FR"/>
              <w14:ligatures w14:val="standardContextual"/>
            </w:rPr>
          </w:pPr>
          <w:hyperlink w:anchor="_Toc218680313" w:history="1">
            <w:r w:rsidRPr="00B72E15">
              <w:rPr>
                <w:rStyle w:val="Lienhypertexte"/>
                <w:rFonts w:eastAsia="Arial Unicode MS"/>
                <w:noProof/>
              </w:rPr>
              <w:t>9.5.6</w:t>
            </w:r>
            <w:r w:rsidRPr="00B72E15">
              <w:rPr>
                <w:rStyle w:val="Lienhypertexte"/>
                <w:noProof/>
              </w:rPr>
              <w:t>. Délais de paiement</w:t>
            </w:r>
            <w:r>
              <w:rPr>
                <w:noProof/>
                <w:webHidden/>
              </w:rPr>
              <w:tab/>
            </w:r>
            <w:r>
              <w:rPr>
                <w:noProof/>
                <w:webHidden/>
              </w:rPr>
              <w:fldChar w:fldCharType="begin"/>
            </w:r>
            <w:r>
              <w:rPr>
                <w:noProof/>
                <w:webHidden/>
              </w:rPr>
              <w:instrText xml:space="preserve"> PAGEREF _Toc218680313 \h </w:instrText>
            </w:r>
            <w:r>
              <w:rPr>
                <w:noProof/>
                <w:webHidden/>
              </w:rPr>
            </w:r>
            <w:r>
              <w:rPr>
                <w:noProof/>
                <w:webHidden/>
              </w:rPr>
              <w:fldChar w:fldCharType="separate"/>
            </w:r>
            <w:r>
              <w:rPr>
                <w:noProof/>
                <w:webHidden/>
              </w:rPr>
              <w:t>18</w:t>
            </w:r>
            <w:r>
              <w:rPr>
                <w:noProof/>
                <w:webHidden/>
              </w:rPr>
              <w:fldChar w:fldCharType="end"/>
            </w:r>
          </w:hyperlink>
        </w:p>
        <w:p w14:paraId="39CBD9F9" w14:textId="0DE11A72"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314" w:history="1">
            <w:r w:rsidRPr="00B72E15">
              <w:rPr>
                <w:rStyle w:val="Lienhypertexte"/>
                <w:noProof/>
              </w:rPr>
              <w:t>ARTICLE 10. CLAUSE DE NON-EXCLUSIVITE</w:t>
            </w:r>
            <w:r>
              <w:rPr>
                <w:noProof/>
                <w:webHidden/>
              </w:rPr>
              <w:tab/>
            </w:r>
            <w:r>
              <w:rPr>
                <w:noProof/>
                <w:webHidden/>
              </w:rPr>
              <w:fldChar w:fldCharType="begin"/>
            </w:r>
            <w:r>
              <w:rPr>
                <w:noProof/>
                <w:webHidden/>
              </w:rPr>
              <w:instrText xml:space="preserve"> PAGEREF _Toc218680314 \h </w:instrText>
            </w:r>
            <w:r>
              <w:rPr>
                <w:noProof/>
                <w:webHidden/>
              </w:rPr>
            </w:r>
            <w:r>
              <w:rPr>
                <w:noProof/>
                <w:webHidden/>
              </w:rPr>
              <w:fldChar w:fldCharType="separate"/>
            </w:r>
            <w:r>
              <w:rPr>
                <w:noProof/>
                <w:webHidden/>
              </w:rPr>
              <w:t>18</w:t>
            </w:r>
            <w:r>
              <w:rPr>
                <w:noProof/>
                <w:webHidden/>
              </w:rPr>
              <w:fldChar w:fldCharType="end"/>
            </w:r>
          </w:hyperlink>
        </w:p>
        <w:p w14:paraId="5C75EF69" w14:textId="5EA57738"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315" w:history="1">
            <w:r w:rsidRPr="00B72E15">
              <w:rPr>
                <w:rStyle w:val="Lienhypertexte"/>
                <w:noProof/>
              </w:rPr>
              <w:t>ARTICLE 12. RESPONSABILITES ET ASSURANCES</w:t>
            </w:r>
            <w:r>
              <w:rPr>
                <w:noProof/>
                <w:webHidden/>
              </w:rPr>
              <w:tab/>
            </w:r>
            <w:r>
              <w:rPr>
                <w:noProof/>
                <w:webHidden/>
              </w:rPr>
              <w:fldChar w:fldCharType="begin"/>
            </w:r>
            <w:r>
              <w:rPr>
                <w:noProof/>
                <w:webHidden/>
              </w:rPr>
              <w:instrText xml:space="preserve"> PAGEREF _Toc218680315 \h </w:instrText>
            </w:r>
            <w:r>
              <w:rPr>
                <w:noProof/>
                <w:webHidden/>
              </w:rPr>
            </w:r>
            <w:r>
              <w:rPr>
                <w:noProof/>
                <w:webHidden/>
              </w:rPr>
              <w:fldChar w:fldCharType="separate"/>
            </w:r>
            <w:r>
              <w:rPr>
                <w:noProof/>
                <w:webHidden/>
              </w:rPr>
              <w:t>19</w:t>
            </w:r>
            <w:r>
              <w:rPr>
                <w:noProof/>
                <w:webHidden/>
              </w:rPr>
              <w:fldChar w:fldCharType="end"/>
            </w:r>
          </w:hyperlink>
        </w:p>
        <w:p w14:paraId="336E73B3" w14:textId="4AFFFE28"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316" w:history="1">
            <w:r w:rsidRPr="00B72E15">
              <w:rPr>
                <w:rStyle w:val="Lienhypertexte"/>
              </w:rPr>
              <w:t>12.1</w:t>
            </w:r>
            <w:r>
              <w:rPr>
                <w:rFonts w:asciiTheme="minorHAnsi" w:eastAsiaTheme="minorEastAsia" w:hAnsiTheme="minorHAnsi" w:cstheme="minorBidi"/>
                <w:kern w:val="2"/>
                <w:sz w:val="24"/>
                <w:lang w:eastAsia="fr-FR"/>
                <w14:ligatures w14:val="standardContextual"/>
              </w:rPr>
              <w:tab/>
            </w:r>
            <w:r w:rsidRPr="00B72E15">
              <w:rPr>
                <w:rStyle w:val="Lienhypertexte"/>
              </w:rPr>
              <w:t>Responsabilités</w:t>
            </w:r>
            <w:r>
              <w:rPr>
                <w:webHidden/>
              </w:rPr>
              <w:tab/>
            </w:r>
          </w:hyperlink>
        </w:p>
        <w:p w14:paraId="2F596ABA" w14:textId="59C63333"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317" w:history="1">
            <w:r w:rsidRPr="00B72E15">
              <w:rPr>
                <w:rStyle w:val="Lienhypertexte"/>
              </w:rPr>
              <w:t>12.2</w:t>
            </w:r>
            <w:r>
              <w:rPr>
                <w:rFonts w:asciiTheme="minorHAnsi" w:eastAsiaTheme="minorEastAsia" w:hAnsiTheme="minorHAnsi" w:cstheme="minorBidi"/>
                <w:kern w:val="2"/>
                <w:sz w:val="24"/>
                <w:lang w:eastAsia="fr-FR"/>
                <w14:ligatures w14:val="standardContextual"/>
              </w:rPr>
              <w:tab/>
            </w:r>
            <w:r w:rsidRPr="00B72E15">
              <w:rPr>
                <w:rStyle w:val="Lienhypertexte"/>
              </w:rPr>
              <w:t>Assurances</w:t>
            </w:r>
            <w:r>
              <w:rPr>
                <w:webHidden/>
              </w:rPr>
              <w:tab/>
            </w:r>
          </w:hyperlink>
        </w:p>
        <w:p w14:paraId="14602D1A" w14:textId="33E6F458"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318" w:history="1">
            <w:r w:rsidRPr="00B72E15">
              <w:rPr>
                <w:rStyle w:val="Lienhypertexte"/>
                <w:noProof/>
              </w:rPr>
              <w:t>ARTICLE 13. DISPOSITIONS RELATIVES AU TRAVAIL DISSIMULE ET AUX TRAVAILLEURS DETACHES</w:t>
            </w:r>
            <w:r>
              <w:rPr>
                <w:noProof/>
                <w:webHidden/>
              </w:rPr>
              <w:tab/>
            </w:r>
            <w:r>
              <w:rPr>
                <w:noProof/>
                <w:webHidden/>
              </w:rPr>
              <w:fldChar w:fldCharType="begin"/>
            </w:r>
            <w:r>
              <w:rPr>
                <w:noProof/>
                <w:webHidden/>
              </w:rPr>
              <w:instrText xml:space="preserve"> PAGEREF _Toc218680318 \h </w:instrText>
            </w:r>
            <w:r>
              <w:rPr>
                <w:noProof/>
                <w:webHidden/>
              </w:rPr>
            </w:r>
            <w:r>
              <w:rPr>
                <w:noProof/>
                <w:webHidden/>
              </w:rPr>
              <w:fldChar w:fldCharType="separate"/>
            </w:r>
            <w:r>
              <w:rPr>
                <w:noProof/>
                <w:webHidden/>
              </w:rPr>
              <w:t>20</w:t>
            </w:r>
            <w:r>
              <w:rPr>
                <w:noProof/>
                <w:webHidden/>
              </w:rPr>
              <w:fldChar w:fldCharType="end"/>
            </w:r>
          </w:hyperlink>
        </w:p>
        <w:p w14:paraId="48AEF584" w14:textId="1D90A579"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319" w:history="1">
            <w:r w:rsidRPr="00B72E15">
              <w:rPr>
                <w:rStyle w:val="Lienhypertexte"/>
                <w:rFonts w:ascii="Calibri" w:hAnsi="Calibri" w:cs="Calibri"/>
              </w:rPr>
              <w:t>13.1</w:t>
            </w:r>
            <w:r>
              <w:rPr>
                <w:rFonts w:asciiTheme="minorHAnsi" w:eastAsiaTheme="minorEastAsia" w:hAnsiTheme="minorHAnsi" w:cstheme="minorBidi"/>
                <w:kern w:val="2"/>
                <w:sz w:val="24"/>
                <w:lang w:eastAsia="fr-FR"/>
                <w14:ligatures w14:val="standardContextual"/>
              </w:rPr>
              <w:tab/>
            </w:r>
            <w:r w:rsidRPr="00B72E15">
              <w:rPr>
                <w:rStyle w:val="Lienhypertexte"/>
              </w:rPr>
              <w:t>Obligations du titulaire au titre du travail dissimulé</w:t>
            </w:r>
            <w:r>
              <w:rPr>
                <w:webHidden/>
              </w:rPr>
              <w:tab/>
            </w:r>
            <w:r>
              <w:rPr>
                <w:webHidden/>
              </w:rPr>
              <w:fldChar w:fldCharType="begin"/>
            </w:r>
            <w:r>
              <w:rPr>
                <w:webHidden/>
              </w:rPr>
              <w:instrText xml:space="preserve"> PAGEREF _Toc218680319 \h </w:instrText>
            </w:r>
            <w:r>
              <w:rPr>
                <w:webHidden/>
              </w:rPr>
            </w:r>
            <w:r>
              <w:rPr>
                <w:webHidden/>
              </w:rPr>
              <w:fldChar w:fldCharType="separate"/>
            </w:r>
            <w:r>
              <w:rPr>
                <w:webHidden/>
              </w:rPr>
              <w:t>20</w:t>
            </w:r>
            <w:r>
              <w:rPr>
                <w:webHidden/>
              </w:rPr>
              <w:fldChar w:fldCharType="end"/>
            </w:r>
          </w:hyperlink>
        </w:p>
        <w:p w14:paraId="7B0DB632" w14:textId="23E706C8"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320" w:history="1">
            <w:r w:rsidRPr="00B72E15">
              <w:rPr>
                <w:rStyle w:val="Lienhypertexte"/>
                <w:rFonts w:ascii="Calibri" w:hAnsi="Calibri" w:cs="Calibri"/>
              </w:rPr>
              <w:t>13.2</w:t>
            </w:r>
            <w:r>
              <w:rPr>
                <w:rFonts w:asciiTheme="minorHAnsi" w:eastAsiaTheme="minorEastAsia" w:hAnsiTheme="minorHAnsi" w:cstheme="minorBidi"/>
                <w:kern w:val="2"/>
                <w:sz w:val="24"/>
                <w:lang w:eastAsia="fr-FR"/>
                <w14:ligatures w14:val="standardContextual"/>
              </w:rPr>
              <w:tab/>
            </w:r>
            <w:r w:rsidRPr="00B72E15">
              <w:rPr>
                <w:rStyle w:val="Lienhypertexte"/>
              </w:rPr>
              <w:t>Obligations du titulaire au titre du détachement des salariés</w:t>
            </w:r>
            <w:r>
              <w:rPr>
                <w:webHidden/>
              </w:rPr>
              <w:tab/>
            </w:r>
            <w:r>
              <w:rPr>
                <w:webHidden/>
              </w:rPr>
              <w:fldChar w:fldCharType="begin"/>
            </w:r>
            <w:r>
              <w:rPr>
                <w:webHidden/>
              </w:rPr>
              <w:instrText xml:space="preserve"> PAGEREF _Toc218680320 \h </w:instrText>
            </w:r>
            <w:r>
              <w:rPr>
                <w:webHidden/>
              </w:rPr>
            </w:r>
            <w:r>
              <w:rPr>
                <w:webHidden/>
              </w:rPr>
              <w:fldChar w:fldCharType="separate"/>
            </w:r>
            <w:r>
              <w:rPr>
                <w:webHidden/>
              </w:rPr>
              <w:t>20</w:t>
            </w:r>
            <w:r>
              <w:rPr>
                <w:webHidden/>
              </w:rPr>
              <w:fldChar w:fldCharType="end"/>
            </w:r>
          </w:hyperlink>
        </w:p>
        <w:p w14:paraId="581395EC" w14:textId="0E753C45"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321" w:history="1">
            <w:r w:rsidRPr="00B72E15">
              <w:rPr>
                <w:rStyle w:val="Lienhypertexte"/>
                <w:noProof/>
              </w:rPr>
              <w:t>ARTICLE 14. OBLIGATIONS D’EGA-CONDITIONNALITE ET DE DIVERSITE</w:t>
            </w:r>
            <w:r>
              <w:rPr>
                <w:noProof/>
                <w:webHidden/>
              </w:rPr>
              <w:tab/>
            </w:r>
            <w:r>
              <w:rPr>
                <w:noProof/>
                <w:webHidden/>
              </w:rPr>
              <w:fldChar w:fldCharType="begin"/>
            </w:r>
            <w:r>
              <w:rPr>
                <w:noProof/>
                <w:webHidden/>
              </w:rPr>
              <w:instrText xml:space="preserve"> PAGEREF _Toc218680321 \h </w:instrText>
            </w:r>
            <w:r>
              <w:rPr>
                <w:noProof/>
                <w:webHidden/>
              </w:rPr>
            </w:r>
            <w:r>
              <w:rPr>
                <w:noProof/>
                <w:webHidden/>
              </w:rPr>
              <w:fldChar w:fldCharType="separate"/>
            </w:r>
            <w:r>
              <w:rPr>
                <w:noProof/>
                <w:webHidden/>
              </w:rPr>
              <w:t>21</w:t>
            </w:r>
            <w:r>
              <w:rPr>
                <w:noProof/>
                <w:webHidden/>
              </w:rPr>
              <w:fldChar w:fldCharType="end"/>
            </w:r>
          </w:hyperlink>
        </w:p>
        <w:p w14:paraId="026B5F05" w14:textId="0982621A"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322" w:history="1">
            <w:r w:rsidRPr="00B72E15">
              <w:rPr>
                <w:rStyle w:val="Lienhypertexte"/>
                <w:noProof/>
              </w:rPr>
              <w:t>ARTICLE 15. OBLIGATIONS DE CONFIDENTIALITE – MESURES DE SECURITE</w:t>
            </w:r>
            <w:r>
              <w:rPr>
                <w:noProof/>
                <w:webHidden/>
              </w:rPr>
              <w:tab/>
            </w:r>
            <w:r>
              <w:rPr>
                <w:noProof/>
                <w:webHidden/>
              </w:rPr>
              <w:fldChar w:fldCharType="begin"/>
            </w:r>
            <w:r>
              <w:rPr>
                <w:noProof/>
                <w:webHidden/>
              </w:rPr>
              <w:instrText xml:space="preserve"> PAGEREF _Toc218680322 \h </w:instrText>
            </w:r>
            <w:r>
              <w:rPr>
                <w:noProof/>
                <w:webHidden/>
              </w:rPr>
            </w:r>
            <w:r>
              <w:rPr>
                <w:noProof/>
                <w:webHidden/>
              </w:rPr>
              <w:fldChar w:fldCharType="separate"/>
            </w:r>
            <w:r>
              <w:rPr>
                <w:noProof/>
                <w:webHidden/>
              </w:rPr>
              <w:t>22</w:t>
            </w:r>
            <w:r>
              <w:rPr>
                <w:noProof/>
                <w:webHidden/>
              </w:rPr>
              <w:fldChar w:fldCharType="end"/>
            </w:r>
          </w:hyperlink>
        </w:p>
        <w:p w14:paraId="6C2905F3" w14:textId="400D078F"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323" w:history="1">
            <w:r w:rsidRPr="00B72E15">
              <w:rPr>
                <w:rStyle w:val="Lienhypertexte"/>
              </w:rPr>
              <w:t>15.1</w:t>
            </w:r>
            <w:r>
              <w:rPr>
                <w:rFonts w:asciiTheme="minorHAnsi" w:eastAsiaTheme="minorEastAsia" w:hAnsiTheme="minorHAnsi" w:cstheme="minorBidi"/>
                <w:kern w:val="2"/>
                <w:sz w:val="24"/>
                <w:lang w:eastAsia="fr-FR"/>
                <w14:ligatures w14:val="standardContextual"/>
              </w:rPr>
              <w:tab/>
            </w:r>
            <w:r w:rsidRPr="00B72E15">
              <w:rPr>
                <w:rStyle w:val="Lienhypertexte"/>
              </w:rPr>
              <w:t>Obligations de confidentialité</w:t>
            </w:r>
            <w:r>
              <w:rPr>
                <w:webHidden/>
              </w:rPr>
              <w:tab/>
            </w:r>
            <w:r>
              <w:rPr>
                <w:webHidden/>
              </w:rPr>
              <w:fldChar w:fldCharType="begin"/>
            </w:r>
            <w:r>
              <w:rPr>
                <w:webHidden/>
              </w:rPr>
              <w:instrText xml:space="preserve"> PAGEREF _Toc218680323 \h </w:instrText>
            </w:r>
            <w:r>
              <w:rPr>
                <w:webHidden/>
              </w:rPr>
            </w:r>
            <w:r>
              <w:rPr>
                <w:webHidden/>
              </w:rPr>
              <w:fldChar w:fldCharType="separate"/>
            </w:r>
            <w:r>
              <w:rPr>
                <w:webHidden/>
              </w:rPr>
              <w:t>22</w:t>
            </w:r>
            <w:r>
              <w:rPr>
                <w:webHidden/>
              </w:rPr>
              <w:fldChar w:fldCharType="end"/>
            </w:r>
          </w:hyperlink>
        </w:p>
        <w:p w14:paraId="7CD631E3" w14:textId="2F7FD631"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324" w:history="1">
            <w:r w:rsidRPr="00B72E15">
              <w:rPr>
                <w:rStyle w:val="Lienhypertexte"/>
              </w:rPr>
              <w:t>15.2</w:t>
            </w:r>
            <w:r>
              <w:rPr>
                <w:rFonts w:asciiTheme="minorHAnsi" w:eastAsiaTheme="minorEastAsia" w:hAnsiTheme="minorHAnsi" w:cstheme="minorBidi"/>
                <w:kern w:val="2"/>
                <w:sz w:val="24"/>
                <w:lang w:eastAsia="fr-FR"/>
                <w14:ligatures w14:val="standardContextual"/>
              </w:rPr>
              <w:tab/>
            </w:r>
            <w:r w:rsidRPr="00B72E15">
              <w:rPr>
                <w:rStyle w:val="Lienhypertexte"/>
              </w:rPr>
              <w:t>Mesures de sécurité</w:t>
            </w:r>
            <w:r>
              <w:rPr>
                <w:webHidden/>
              </w:rPr>
              <w:tab/>
            </w:r>
            <w:r>
              <w:rPr>
                <w:webHidden/>
              </w:rPr>
              <w:fldChar w:fldCharType="begin"/>
            </w:r>
            <w:r>
              <w:rPr>
                <w:webHidden/>
              </w:rPr>
              <w:instrText xml:space="preserve"> PAGEREF _Toc218680324 \h </w:instrText>
            </w:r>
            <w:r>
              <w:rPr>
                <w:webHidden/>
              </w:rPr>
            </w:r>
            <w:r>
              <w:rPr>
                <w:webHidden/>
              </w:rPr>
              <w:fldChar w:fldCharType="separate"/>
            </w:r>
            <w:r>
              <w:rPr>
                <w:webHidden/>
              </w:rPr>
              <w:t>23</w:t>
            </w:r>
            <w:r>
              <w:rPr>
                <w:webHidden/>
              </w:rPr>
              <w:fldChar w:fldCharType="end"/>
            </w:r>
          </w:hyperlink>
        </w:p>
        <w:p w14:paraId="4044D6EA" w14:textId="46EA7A94"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325" w:history="1">
            <w:r w:rsidRPr="00B72E15">
              <w:rPr>
                <w:rStyle w:val="Lienhypertexte"/>
                <w:noProof/>
              </w:rPr>
              <w:t>ARTICLE 16. REGLEMENT GENERAL SUR LA PROTECTION DES DONNEES</w:t>
            </w:r>
            <w:r>
              <w:rPr>
                <w:noProof/>
                <w:webHidden/>
              </w:rPr>
              <w:tab/>
            </w:r>
            <w:r>
              <w:rPr>
                <w:noProof/>
                <w:webHidden/>
              </w:rPr>
              <w:fldChar w:fldCharType="begin"/>
            </w:r>
            <w:r>
              <w:rPr>
                <w:noProof/>
                <w:webHidden/>
              </w:rPr>
              <w:instrText xml:space="preserve"> PAGEREF _Toc218680325 \h </w:instrText>
            </w:r>
            <w:r>
              <w:rPr>
                <w:noProof/>
                <w:webHidden/>
              </w:rPr>
            </w:r>
            <w:r>
              <w:rPr>
                <w:noProof/>
                <w:webHidden/>
              </w:rPr>
              <w:fldChar w:fldCharType="separate"/>
            </w:r>
            <w:r>
              <w:rPr>
                <w:noProof/>
                <w:webHidden/>
              </w:rPr>
              <w:t>23</w:t>
            </w:r>
            <w:r>
              <w:rPr>
                <w:noProof/>
                <w:webHidden/>
              </w:rPr>
              <w:fldChar w:fldCharType="end"/>
            </w:r>
          </w:hyperlink>
        </w:p>
        <w:p w14:paraId="2BF595D1" w14:textId="23A7103C"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326" w:history="1">
            <w:r w:rsidRPr="00B72E15">
              <w:rPr>
                <w:rStyle w:val="Lienhypertexte"/>
              </w:rPr>
              <w:t>Sort des données</w:t>
            </w:r>
            <w:r>
              <w:rPr>
                <w:webHidden/>
              </w:rPr>
              <w:tab/>
            </w:r>
          </w:hyperlink>
        </w:p>
        <w:p w14:paraId="07813F5B" w14:textId="3D258B98"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327" w:history="1">
            <w:r w:rsidRPr="00B72E15">
              <w:rPr>
                <w:rStyle w:val="Lienhypertexte"/>
                <w:rFonts w:eastAsia="Arial Unicode MS"/>
                <w:noProof/>
              </w:rPr>
              <w:t>ARTICLE 17. ARRET DE L’EXECUTION DES PRESTATIONS – RESILIATION DE L’ACCORD-CADRE</w:t>
            </w:r>
            <w:r>
              <w:rPr>
                <w:noProof/>
                <w:webHidden/>
              </w:rPr>
              <w:tab/>
            </w:r>
            <w:r>
              <w:rPr>
                <w:noProof/>
                <w:webHidden/>
              </w:rPr>
              <w:fldChar w:fldCharType="begin"/>
            </w:r>
            <w:r>
              <w:rPr>
                <w:noProof/>
                <w:webHidden/>
              </w:rPr>
              <w:instrText xml:space="preserve"> PAGEREF _Toc218680327 \h </w:instrText>
            </w:r>
            <w:r>
              <w:rPr>
                <w:noProof/>
                <w:webHidden/>
              </w:rPr>
            </w:r>
            <w:r>
              <w:rPr>
                <w:noProof/>
                <w:webHidden/>
              </w:rPr>
              <w:fldChar w:fldCharType="separate"/>
            </w:r>
            <w:r>
              <w:rPr>
                <w:noProof/>
                <w:webHidden/>
              </w:rPr>
              <w:t>25</w:t>
            </w:r>
            <w:r>
              <w:rPr>
                <w:noProof/>
                <w:webHidden/>
              </w:rPr>
              <w:fldChar w:fldCharType="end"/>
            </w:r>
          </w:hyperlink>
        </w:p>
        <w:p w14:paraId="04684407" w14:textId="2D0BB323"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328" w:history="1">
            <w:r w:rsidRPr="00B72E15">
              <w:rPr>
                <w:rStyle w:val="Lienhypertexte"/>
              </w:rPr>
              <w:t>17.1</w:t>
            </w:r>
            <w:r>
              <w:rPr>
                <w:rFonts w:asciiTheme="minorHAnsi" w:eastAsiaTheme="minorEastAsia" w:hAnsiTheme="minorHAnsi" w:cstheme="minorBidi"/>
                <w:kern w:val="2"/>
                <w:sz w:val="24"/>
                <w:lang w:eastAsia="fr-FR"/>
                <w14:ligatures w14:val="standardContextual"/>
              </w:rPr>
              <w:tab/>
            </w:r>
            <w:r w:rsidRPr="00B72E15">
              <w:rPr>
                <w:rStyle w:val="Lienhypertexte"/>
              </w:rPr>
              <w:t>Arrêt des prestations</w:t>
            </w:r>
            <w:r>
              <w:rPr>
                <w:webHidden/>
              </w:rPr>
              <w:tab/>
            </w:r>
            <w:r>
              <w:rPr>
                <w:webHidden/>
              </w:rPr>
              <w:fldChar w:fldCharType="begin"/>
            </w:r>
            <w:r>
              <w:rPr>
                <w:webHidden/>
              </w:rPr>
              <w:instrText xml:space="preserve"> PAGEREF _Toc218680328 \h </w:instrText>
            </w:r>
            <w:r>
              <w:rPr>
                <w:webHidden/>
              </w:rPr>
            </w:r>
            <w:r>
              <w:rPr>
                <w:webHidden/>
              </w:rPr>
              <w:fldChar w:fldCharType="separate"/>
            </w:r>
            <w:r>
              <w:rPr>
                <w:webHidden/>
              </w:rPr>
              <w:t>25</w:t>
            </w:r>
            <w:r>
              <w:rPr>
                <w:webHidden/>
              </w:rPr>
              <w:fldChar w:fldCharType="end"/>
            </w:r>
          </w:hyperlink>
        </w:p>
        <w:p w14:paraId="2F067C56" w14:textId="2A3D2E91" w:rsidR="00F72167" w:rsidRDefault="00F72167">
          <w:pPr>
            <w:pStyle w:val="TM2"/>
            <w:rPr>
              <w:rFonts w:asciiTheme="minorHAnsi" w:eastAsiaTheme="minorEastAsia" w:hAnsiTheme="minorHAnsi" w:cstheme="minorBidi"/>
              <w:kern w:val="2"/>
              <w:sz w:val="24"/>
              <w:lang w:eastAsia="fr-FR"/>
              <w14:ligatures w14:val="standardContextual"/>
            </w:rPr>
          </w:pPr>
          <w:hyperlink w:anchor="_Toc218680329" w:history="1">
            <w:r w:rsidRPr="00B72E15">
              <w:rPr>
                <w:rStyle w:val="Lienhypertexte"/>
              </w:rPr>
              <w:t>17.2</w:t>
            </w:r>
            <w:r>
              <w:rPr>
                <w:rFonts w:asciiTheme="minorHAnsi" w:eastAsiaTheme="minorEastAsia" w:hAnsiTheme="minorHAnsi" w:cstheme="minorBidi"/>
                <w:kern w:val="2"/>
                <w:sz w:val="24"/>
                <w:lang w:eastAsia="fr-FR"/>
                <w14:ligatures w14:val="standardContextual"/>
              </w:rPr>
              <w:tab/>
            </w:r>
            <w:r w:rsidRPr="00B72E15">
              <w:rPr>
                <w:rStyle w:val="Lienhypertexte"/>
              </w:rPr>
              <w:t>Résiliation de l’accord cadre</w:t>
            </w:r>
            <w:r>
              <w:rPr>
                <w:webHidden/>
              </w:rPr>
              <w:tab/>
            </w:r>
            <w:r>
              <w:rPr>
                <w:webHidden/>
              </w:rPr>
              <w:fldChar w:fldCharType="begin"/>
            </w:r>
            <w:r>
              <w:rPr>
                <w:webHidden/>
              </w:rPr>
              <w:instrText xml:space="preserve"> PAGEREF _Toc218680329 \h </w:instrText>
            </w:r>
            <w:r>
              <w:rPr>
                <w:webHidden/>
              </w:rPr>
            </w:r>
            <w:r>
              <w:rPr>
                <w:webHidden/>
              </w:rPr>
              <w:fldChar w:fldCharType="separate"/>
            </w:r>
            <w:r>
              <w:rPr>
                <w:webHidden/>
              </w:rPr>
              <w:t>25</w:t>
            </w:r>
            <w:r>
              <w:rPr>
                <w:webHidden/>
              </w:rPr>
              <w:fldChar w:fldCharType="end"/>
            </w:r>
          </w:hyperlink>
        </w:p>
        <w:p w14:paraId="26DCC723" w14:textId="3E5CEA7F" w:rsidR="00F72167" w:rsidRDefault="00F72167">
          <w:pPr>
            <w:pStyle w:val="TM3"/>
            <w:rPr>
              <w:rFonts w:asciiTheme="minorHAnsi" w:eastAsiaTheme="minorEastAsia" w:hAnsiTheme="minorHAnsi" w:cstheme="minorBidi"/>
              <w:noProof/>
              <w:kern w:val="2"/>
              <w:sz w:val="24"/>
              <w:lang w:eastAsia="fr-FR"/>
              <w14:ligatures w14:val="standardContextual"/>
            </w:rPr>
          </w:pPr>
          <w:hyperlink w:anchor="_Toc218680330" w:history="1">
            <w:r w:rsidRPr="00B72E15">
              <w:rPr>
                <w:rStyle w:val="Lienhypertexte"/>
                <w:rFonts w:eastAsia="Arial Unicode MS"/>
                <w:noProof/>
              </w:rPr>
              <w:t>17.2.1. Résiliation pour motif d'intérêt général</w:t>
            </w:r>
            <w:r>
              <w:rPr>
                <w:noProof/>
                <w:webHidden/>
              </w:rPr>
              <w:tab/>
            </w:r>
            <w:r>
              <w:rPr>
                <w:noProof/>
                <w:webHidden/>
              </w:rPr>
              <w:fldChar w:fldCharType="begin"/>
            </w:r>
            <w:r>
              <w:rPr>
                <w:noProof/>
                <w:webHidden/>
              </w:rPr>
              <w:instrText xml:space="preserve"> PAGEREF _Toc218680330 \h </w:instrText>
            </w:r>
            <w:r>
              <w:rPr>
                <w:noProof/>
                <w:webHidden/>
              </w:rPr>
            </w:r>
            <w:r>
              <w:rPr>
                <w:noProof/>
                <w:webHidden/>
              </w:rPr>
              <w:fldChar w:fldCharType="separate"/>
            </w:r>
            <w:r>
              <w:rPr>
                <w:noProof/>
                <w:webHidden/>
              </w:rPr>
              <w:t>25</w:t>
            </w:r>
            <w:r>
              <w:rPr>
                <w:noProof/>
                <w:webHidden/>
              </w:rPr>
              <w:fldChar w:fldCharType="end"/>
            </w:r>
          </w:hyperlink>
        </w:p>
        <w:p w14:paraId="7ED03FA9" w14:textId="58D9C8DC" w:rsidR="00F72167" w:rsidRDefault="00F72167">
          <w:pPr>
            <w:pStyle w:val="TM3"/>
            <w:rPr>
              <w:rFonts w:asciiTheme="minorHAnsi" w:eastAsiaTheme="minorEastAsia" w:hAnsiTheme="minorHAnsi" w:cstheme="minorBidi"/>
              <w:noProof/>
              <w:kern w:val="2"/>
              <w:sz w:val="24"/>
              <w:lang w:eastAsia="fr-FR"/>
              <w14:ligatures w14:val="standardContextual"/>
            </w:rPr>
          </w:pPr>
          <w:hyperlink w:anchor="_Toc218680331" w:history="1">
            <w:r w:rsidRPr="00B72E15">
              <w:rPr>
                <w:rStyle w:val="Lienhypertexte"/>
                <w:rFonts w:eastAsia="Arial Unicode MS"/>
                <w:noProof/>
              </w:rPr>
              <w:t>17.2.2. Résiliation pour faute du titulaire</w:t>
            </w:r>
            <w:r>
              <w:rPr>
                <w:noProof/>
                <w:webHidden/>
              </w:rPr>
              <w:tab/>
            </w:r>
            <w:r>
              <w:rPr>
                <w:noProof/>
                <w:webHidden/>
              </w:rPr>
              <w:fldChar w:fldCharType="begin"/>
            </w:r>
            <w:r>
              <w:rPr>
                <w:noProof/>
                <w:webHidden/>
              </w:rPr>
              <w:instrText xml:space="preserve"> PAGEREF _Toc218680331 \h </w:instrText>
            </w:r>
            <w:r>
              <w:rPr>
                <w:noProof/>
                <w:webHidden/>
              </w:rPr>
            </w:r>
            <w:r>
              <w:rPr>
                <w:noProof/>
                <w:webHidden/>
              </w:rPr>
              <w:fldChar w:fldCharType="separate"/>
            </w:r>
            <w:r>
              <w:rPr>
                <w:noProof/>
                <w:webHidden/>
              </w:rPr>
              <w:t>25</w:t>
            </w:r>
            <w:r>
              <w:rPr>
                <w:noProof/>
                <w:webHidden/>
              </w:rPr>
              <w:fldChar w:fldCharType="end"/>
            </w:r>
          </w:hyperlink>
        </w:p>
        <w:p w14:paraId="16272E35" w14:textId="0C91D2F8" w:rsidR="00F72167" w:rsidRDefault="00F72167">
          <w:pPr>
            <w:pStyle w:val="TM3"/>
            <w:rPr>
              <w:rFonts w:asciiTheme="minorHAnsi" w:eastAsiaTheme="minorEastAsia" w:hAnsiTheme="minorHAnsi" w:cstheme="minorBidi"/>
              <w:noProof/>
              <w:kern w:val="2"/>
              <w:sz w:val="24"/>
              <w:lang w:eastAsia="fr-FR"/>
              <w14:ligatures w14:val="standardContextual"/>
            </w:rPr>
          </w:pPr>
          <w:hyperlink w:anchor="_Toc218680332" w:history="1">
            <w:r w:rsidRPr="00B72E15">
              <w:rPr>
                <w:rStyle w:val="Lienhypertexte"/>
                <w:noProof/>
              </w:rPr>
              <w:t>17.2.3. Résiliation aux frais et risques</w:t>
            </w:r>
            <w:r>
              <w:rPr>
                <w:noProof/>
                <w:webHidden/>
              </w:rPr>
              <w:tab/>
            </w:r>
            <w:r>
              <w:rPr>
                <w:noProof/>
                <w:webHidden/>
              </w:rPr>
              <w:fldChar w:fldCharType="begin"/>
            </w:r>
            <w:r>
              <w:rPr>
                <w:noProof/>
                <w:webHidden/>
              </w:rPr>
              <w:instrText xml:space="preserve"> PAGEREF _Toc218680332 \h </w:instrText>
            </w:r>
            <w:r>
              <w:rPr>
                <w:noProof/>
                <w:webHidden/>
              </w:rPr>
            </w:r>
            <w:r>
              <w:rPr>
                <w:noProof/>
                <w:webHidden/>
              </w:rPr>
              <w:fldChar w:fldCharType="separate"/>
            </w:r>
            <w:r>
              <w:rPr>
                <w:noProof/>
                <w:webHidden/>
              </w:rPr>
              <w:t>26</w:t>
            </w:r>
            <w:r>
              <w:rPr>
                <w:noProof/>
                <w:webHidden/>
              </w:rPr>
              <w:fldChar w:fldCharType="end"/>
            </w:r>
          </w:hyperlink>
        </w:p>
        <w:p w14:paraId="78246BCF" w14:textId="1ADA5814"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333" w:history="1">
            <w:r w:rsidRPr="00B72E15">
              <w:rPr>
                <w:rStyle w:val="Lienhypertexte"/>
                <w:noProof/>
              </w:rPr>
              <w:t>ARTICLE 18. EXCLUSIVITE – CONFLITS D’INTERETS</w:t>
            </w:r>
            <w:r>
              <w:rPr>
                <w:noProof/>
                <w:webHidden/>
              </w:rPr>
              <w:tab/>
            </w:r>
            <w:r>
              <w:rPr>
                <w:noProof/>
                <w:webHidden/>
              </w:rPr>
              <w:fldChar w:fldCharType="begin"/>
            </w:r>
            <w:r>
              <w:rPr>
                <w:noProof/>
                <w:webHidden/>
              </w:rPr>
              <w:instrText xml:space="preserve"> PAGEREF _Toc218680333 \h </w:instrText>
            </w:r>
            <w:r>
              <w:rPr>
                <w:noProof/>
                <w:webHidden/>
              </w:rPr>
            </w:r>
            <w:r>
              <w:rPr>
                <w:noProof/>
                <w:webHidden/>
              </w:rPr>
              <w:fldChar w:fldCharType="separate"/>
            </w:r>
            <w:r>
              <w:rPr>
                <w:noProof/>
                <w:webHidden/>
              </w:rPr>
              <w:t>26</w:t>
            </w:r>
            <w:r>
              <w:rPr>
                <w:noProof/>
                <w:webHidden/>
              </w:rPr>
              <w:fldChar w:fldCharType="end"/>
            </w:r>
          </w:hyperlink>
        </w:p>
        <w:p w14:paraId="2848EC1F" w14:textId="38E03C75"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334" w:history="1">
            <w:r w:rsidRPr="00B72E15">
              <w:rPr>
                <w:rStyle w:val="Lienhypertexte"/>
                <w:noProof/>
              </w:rPr>
              <w:t>ARTICLE 19. CLAUSE D’EGA-CONDITIINNALITE ET DE DIVERSITE</w:t>
            </w:r>
            <w:r>
              <w:rPr>
                <w:noProof/>
                <w:webHidden/>
              </w:rPr>
              <w:tab/>
            </w:r>
            <w:r>
              <w:rPr>
                <w:noProof/>
                <w:webHidden/>
              </w:rPr>
              <w:fldChar w:fldCharType="begin"/>
            </w:r>
            <w:r>
              <w:rPr>
                <w:noProof/>
                <w:webHidden/>
              </w:rPr>
              <w:instrText xml:space="preserve"> PAGEREF _Toc218680334 \h </w:instrText>
            </w:r>
            <w:r>
              <w:rPr>
                <w:noProof/>
                <w:webHidden/>
              </w:rPr>
            </w:r>
            <w:r>
              <w:rPr>
                <w:noProof/>
                <w:webHidden/>
              </w:rPr>
              <w:fldChar w:fldCharType="separate"/>
            </w:r>
            <w:r>
              <w:rPr>
                <w:noProof/>
                <w:webHidden/>
              </w:rPr>
              <w:t>27</w:t>
            </w:r>
            <w:r>
              <w:rPr>
                <w:noProof/>
                <w:webHidden/>
              </w:rPr>
              <w:fldChar w:fldCharType="end"/>
            </w:r>
          </w:hyperlink>
        </w:p>
        <w:p w14:paraId="109727EC" w14:textId="6F94DCF1"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335" w:history="1">
            <w:r w:rsidRPr="00B72E15">
              <w:rPr>
                <w:rStyle w:val="Lienhypertexte"/>
                <w:noProof/>
              </w:rPr>
              <w:t>ARTICLE 20. REGLEMENT DES DIFFERENDS</w:t>
            </w:r>
            <w:r>
              <w:rPr>
                <w:noProof/>
                <w:webHidden/>
              </w:rPr>
              <w:tab/>
            </w:r>
            <w:r>
              <w:rPr>
                <w:noProof/>
                <w:webHidden/>
              </w:rPr>
              <w:fldChar w:fldCharType="begin"/>
            </w:r>
            <w:r>
              <w:rPr>
                <w:noProof/>
                <w:webHidden/>
              </w:rPr>
              <w:instrText xml:space="preserve"> PAGEREF _Toc218680335 \h </w:instrText>
            </w:r>
            <w:r>
              <w:rPr>
                <w:noProof/>
                <w:webHidden/>
              </w:rPr>
            </w:r>
            <w:r>
              <w:rPr>
                <w:noProof/>
                <w:webHidden/>
              </w:rPr>
              <w:fldChar w:fldCharType="separate"/>
            </w:r>
            <w:r>
              <w:rPr>
                <w:noProof/>
                <w:webHidden/>
              </w:rPr>
              <w:t>28</w:t>
            </w:r>
            <w:r>
              <w:rPr>
                <w:noProof/>
                <w:webHidden/>
              </w:rPr>
              <w:fldChar w:fldCharType="end"/>
            </w:r>
          </w:hyperlink>
        </w:p>
        <w:p w14:paraId="11E3473A" w14:textId="691E0B01" w:rsidR="00F72167" w:rsidRDefault="00F72167">
          <w:pPr>
            <w:pStyle w:val="TM1"/>
            <w:tabs>
              <w:tab w:val="right" w:leader="dot" w:pos="9344"/>
            </w:tabs>
            <w:rPr>
              <w:rFonts w:asciiTheme="minorHAnsi" w:eastAsiaTheme="minorEastAsia" w:hAnsiTheme="minorHAnsi" w:cstheme="minorBidi"/>
              <w:noProof/>
              <w:kern w:val="2"/>
              <w:sz w:val="24"/>
              <w:lang w:eastAsia="fr-FR"/>
              <w14:ligatures w14:val="standardContextual"/>
            </w:rPr>
          </w:pPr>
          <w:hyperlink w:anchor="_Toc218680336" w:history="1">
            <w:r w:rsidRPr="00B72E15">
              <w:rPr>
                <w:rStyle w:val="Lienhypertexte"/>
                <w:noProof/>
              </w:rPr>
              <w:t>ARTICLE 21. DEROGATIONS AUX DOCUMENTS GENERAUX</w:t>
            </w:r>
            <w:r>
              <w:rPr>
                <w:noProof/>
                <w:webHidden/>
              </w:rPr>
              <w:tab/>
            </w:r>
            <w:r>
              <w:rPr>
                <w:noProof/>
                <w:webHidden/>
              </w:rPr>
              <w:fldChar w:fldCharType="begin"/>
            </w:r>
            <w:r>
              <w:rPr>
                <w:noProof/>
                <w:webHidden/>
              </w:rPr>
              <w:instrText xml:space="preserve"> PAGEREF _Toc218680336 \h </w:instrText>
            </w:r>
            <w:r>
              <w:rPr>
                <w:noProof/>
                <w:webHidden/>
              </w:rPr>
            </w:r>
            <w:r>
              <w:rPr>
                <w:noProof/>
                <w:webHidden/>
              </w:rPr>
              <w:fldChar w:fldCharType="separate"/>
            </w:r>
            <w:r>
              <w:rPr>
                <w:noProof/>
                <w:webHidden/>
              </w:rPr>
              <w:t>28</w:t>
            </w:r>
            <w:r>
              <w:rPr>
                <w:noProof/>
                <w:webHidden/>
              </w:rPr>
              <w:fldChar w:fldCharType="end"/>
            </w:r>
          </w:hyperlink>
        </w:p>
        <w:p w14:paraId="5EBD3982" w14:textId="57304247" w:rsidR="009909CE" w:rsidRDefault="009909CE">
          <w:r>
            <w:rPr>
              <w:b/>
              <w:bCs/>
            </w:rPr>
            <w:fldChar w:fldCharType="end"/>
          </w:r>
        </w:p>
      </w:sdtContent>
    </w:sdt>
    <w:p w14:paraId="1FDB485E" w14:textId="154B0096" w:rsidR="00C755B6" w:rsidRPr="00B51248" w:rsidRDefault="009F6A48" w:rsidP="00797D5A">
      <w:pPr>
        <w:pStyle w:val="Titre1"/>
        <w:numPr>
          <w:ilvl w:val="0"/>
          <w:numId w:val="0"/>
        </w:numPr>
        <w:rPr>
          <w:sz w:val="24"/>
          <w:szCs w:val="24"/>
        </w:rPr>
      </w:pPr>
      <w:r w:rsidRPr="00133606">
        <w:br w:type="page"/>
      </w:r>
      <w:bookmarkStart w:id="1" w:name="_Toc218680273"/>
      <w:r w:rsidR="00210D76" w:rsidRPr="00B51248">
        <w:rPr>
          <w:sz w:val="24"/>
          <w:szCs w:val="24"/>
        </w:rPr>
        <w:t>ARTICLE 1</w:t>
      </w:r>
      <w:r w:rsidR="00210D76" w:rsidRPr="00B51248">
        <w:rPr>
          <w:rFonts w:cs="Calibri"/>
          <w:sz w:val="24"/>
          <w:szCs w:val="24"/>
        </w:rPr>
        <w:t>. OBJET ET FORME DE L’ACCORD-CADRE</w:t>
      </w:r>
      <w:bookmarkEnd w:id="1"/>
    </w:p>
    <w:p w14:paraId="479348A0" w14:textId="54950B0A" w:rsidR="00C755B6" w:rsidRDefault="00C755B6" w:rsidP="00500160">
      <w:pPr>
        <w:pStyle w:val="Titre2"/>
        <w:numPr>
          <w:ilvl w:val="1"/>
          <w:numId w:val="21"/>
        </w:numPr>
      </w:pPr>
      <w:bookmarkStart w:id="2" w:name="_Toc218680274"/>
      <w:bookmarkStart w:id="3" w:name="_Hlk212484991"/>
      <w:r w:rsidRPr="008233E1">
        <w:t>Objet</w:t>
      </w:r>
      <w:bookmarkStart w:id="4" w:name="_Toc27582472"/>
      <w:r w:rsidRPr="008233E1">
        <w:t xml:space="preserve"> </w:t>
      </w:r>
      <w:bookmarkEnd w:id="4"/>
      <w:r w:rsidR="005C02F4">
        <w:t>de l’accord-cadre</w:t>
      </w:r>
      <w:bookmarkEnd w:id="2"/>
    </w:p>
    <w:bookmarkEnd w:id="3"/>
    <w:p w14:paraId="43A47065" w14:textId="77777777" w:rsidR="0000511D" w:rsidRPr="0000511D" w:rsidRDefault="0000511D" w:rsidP="0000511D">
      <w:pPr>
        <w:spacing w:before="0" w:after="200"/>
        <w:rPr>
          <w:rFonts w:eastAsiaTheme="minorHAnsi" w:cstheme="minorBidi"/>
          <w:szCs w:val="22"/>
        </w:rPr>
      </w:pPr>
      <w:r w:rsidRPr="0000511D">
        <w:rPr>
          <w:rFonts w:eastAsiaTheme="minorHAnsi" w:cstheme="minorBidi"/>
          <w:szCs w:val="22"/>
        </w:rPr>
        <w:t>L’Agence Publique pour l’Immobilier de la Justice (APIJ) est un établissement public administratif sous tutelle du ministère de la Justice qui a pour mission de construire, rénover, et réhabiliter les palais de justice, les établissements pénitentiaires, les écoles de formation du ministère, en France métropolitaines et dans les départements et collectivités d’outre-mer.</w:t>
      </w:r>
    </w:p>
    <w:p w14:paraId="5CA9CC5C" w14:textId="108D49BC" w:rsidR="0000511D" w:rsidRDefault="0000511D" w:rsidP="0000511D">
      <w:pPr>
        <w:spacing w:before="0" w:after="200"/>
        <w:jc w:val="left"/>
        <w:rPr>
          <w:rFonts w:eastAsiaTheme="minorHAnsi" w:cstheme="minorBidi"/>
          <w:szCs w:val="22"/>
        </w:rPr>
      </w:pPr>
      <w:r w:rsidRPr="0000511D">
        <w:rPr>
          <w:rFonts w:eastAsiaTheme="minorHAnsi" w:cstheme="minorBidi"/>
          <w:szCs w:val="22"/>
        </w:rPr>
        <w:t xml:space="preserve">L’accord-cadre vise à apporter un appui à la DJM (direction juridique et des marchés de l’APIJ), notamment en conseil sur certains sujets et contentieux relatif aux opérations sur le territoire national y compris en outre-mer </w:t>
      </w:r>
    </w:p>
    <w:p w14:paraId="325C643B" w14:textId="0C222513" w:rsidR="00845427" w:rsidRDefault="00845427" w:rsidP="00500160">
      <w:pPr>
        <w:pStyle w:val="Titre2"/>
        <w:numPr>
          <w:ilvl w:val="1"/>
          <w:numId w:val="21"/>
        </w:numPr>
      </w:pPr>
      <w:bookmarkStart w:id="5" w:name="_Toc218680275"/>
      <w:bookmarkStart w:id="6" w:name="_Hlk212485030"/>
      <w:r>
        <w:t>Forme de l’accord-cadre</w:t>
      </w:r>
      <w:bookmarkEnd w:id="5"/>
    </w:p>
    <w:p w14:paraId="6183DB2D" w14:textId="0CD605CB" w:rsidR="0000511D" w:rsidRDefault="0000511D" w:rsidP="0000511D">
      <w:bookmarkStart w:id="7" w:name="_Hlk158912642"/>
      <w:bookmarkEnd w:id="6"/>
      <w:r w:rsidRPr="00E64541">
        <w:rPr>
          <w:bCs/>
        </w:rPr>
        <w:t>Le</w:t>
      </w:r>
      <w:r>
        <w:rPr>
          <w:bCs/>
        </w:rPr>
        <w:t xml:space="preserve"> présent</w:t>
      </w:r>
      <w:r w:rsidRPr="00E64541">
        <w:rPr>
          <w:bCs/>
        </w:rPr>
        <w:t xml:space="preserve"> marché est un accord</w:t>
      </w:r>
      <w:r w:rsidRPr="0066716D">
        <w:rPr>
          <w:bCs/>
        </w:rPr>
        <w:t>-</w:t>
      </w:r>
      <w:r w:rsidRPr="00E64541">
        <w:rPr>
          <w:bCs/>
        </w:rPr>
        <w:t>cadre</w:t>
      </w:r>
      <w:r>
        <w:rPr>
          <w:bCs/>
        </w:rPr>
        <w:t xml:space="preserve"> </w:t>
      </w:r>
      <w:sdt>
        <w:sdtPr>
          <w:rPr>
            <w:bCs/>
          </w:rPr>
          <w:id w:val="-1908836494"/>
          <w:placeholder>
            <w:docPart w:val="A7B564D211BF496DBD14519D48F239F4"/>
          </w:placeholder>
          <w:dropDownList>
            <w:listItem w:value="Choisissez un élément."/>
            <w:listItem w:displayText="mono-attributaire" w:value="mono-attributaire"/>
            <w:listItem w:displayText="multi-attributaires" w:value="multi-attributaires"/>
          </w:dropDownList>
        </w:sdtPr>
        <w:sdtEndPr/>
        <w:sdtContent>
          <w:r>
            <w:rPr>
              <w:bCs/>
            </w:rPr>
            <w:t>mono-attributaire</w:t>
          </w:r>
        </w:sdtContent>
      </w:sdt>
      <w:r w:rsidRPr="00E64541">
        <w:rPr>
          <w:bCs/>
        </w:rPr>
        <w:t xml:space="preserve"> </w:t>
      </w:r>
      <w:sdt>
        <w:sdtPr>
          <w:rPr>
            <w:bCs/>
          </w:rPr>
          <w:id w:val="969403055"/>
          <w:placeholder>
            <w:docPart w:val="5DB27CD40F8349A7A6358B0968D5F909"/>
          </w:placeholder>
          <w:dropDownList>
            <w:listItem w:value="Choisissez un élément."/>
            <w:listItem w:displayText="à bon de commande" w:value="à bon de commande"/>
            <w:listItem w:displayText="à marchés subséquents" w:value="à marchés subséquents"/>
            <w:listItem w:displayText="à bons de commande et à marchés subséquents" w:value="à bons de commande et à marchés subséquents"/>
          </w:dropDownList>
        </w:sdtPr>
        <w:sdtEndPr/>
        <w:sdtContent>
          <w:r>
            <w:rPr>
              <w:bCs/>
            </w:rPr>
            <w:t>à bon de commande</w:t>
          </w:r>
        </w:sdtContent>
      </w:sdt>
      <w:r>
        <w:rPr>
          <w:bCs/>
        </w:rPr>
        <w:t xml:space="preserve"> en </w:t>
      </w:r>
      <w:r w:rsidRPr="00E64541">
        <w:t>application des articles R2162</w:t>
      </w:r>
      <w:r w:rsidRPr="00E64541">
        <w:rPr>
          <w:rFonts w:ascii="Cambria Math" w:hAnsi="Cambria Math" w:cs="Cambria Math"/>
        </w:rPr>
        <w:t>‐</w:t>
      </w:r>
      <w:r w:rsidRPr="00E64541">
        <w:t xml:space="preserve">1 </w:t>
      </w:r>
      <w:r w:rsidRPr="00E64541">
        <w:rPr>
          <w:rFonts w:cs="Verdana"/>
        </w:rPr>
        <w:t>à</w:t>
      </w:r>
      <w:r w:rsidRPr="00E64541">
        <w:t xml:space="preserve"> R2162</w:t>
      </w:r>
      <w:r w:rsidRPr="00E64541">
        <w:rPr>
          <w:rFonts w:ascii="Cambria Math" w:hAnsi="Cambria Math" w:cs="Cambria Math"/>
        </w:rPr>
        <w:t>‐</w:t>
      </w:r>
      <w:r w:rsidRPr="00E64541">
        <w:t>5 du code de la commande publique</w:t>
      </w:r>
      <w:bookmarkEnd w:id="7"/>
      <w:r>
        <w:t>.</w:t>
      </w:r>
    </w:p>
    <w:p w14:paraId="06C79C4A" w14:textId="537CEA63" w:rsidR="00845427" w:rsidRDefault="00845427" w:rsidP="00500160">
      <w:pPr>
        <w:pStyle w:val="Titre2"/>
        <w:numPr>
          <w:ilvl w:val="1"/>
          <w:numId w:val="21"/>
        </w:numPr>
      </w:pPr>
      <w:bookmarkStart w:id="8" w:name="_Toc218680276"/>
      <w:r>
        <w:t>Allotissement</w:t>
      </w:r>
      <w:bookmarkEnd w:id="8"/>
    </w:p>
    <w:p w14:paraId="0E97073B" w14:textId="23FB11EF" w:rsidR="0000511D" w:rsidRDefault="0000511D" w:rsidP="0000511D">
      <w:pPr>
        <w:spacing w:after="0" w:line="240" w:lineRule="auto"/>
        <w:rPr>
          <w:rFonts w:eastAsiaTheme="minorHAnsi" w:cstheme="minorBidi"/>
          <w:szCs w:val="22"/>
        </w:rPr>
      </w:pPr>
      <w:r w:rsidRPr="0000511D">
        <w:rPr>
          <w:rFonts w:cs="Times-Roman"/>
          <w:szCs w:val="22"/>
          <w:lang w:eastAsia="fr-FR"/>
        </w:rPr>
        <w:t xml:space="preserve">Le marché </w:t>
      </w:r>
      <w:r w:rsidRPr="0000511D">
        <w:rPr>
          <w:rFonts w:eastAsiaTheme="minorHAnsi" w:cstheme="minorBidi"/>
          <w:szCs w:val="22"/>
        </w:rPr>
        <w:t>est divisé en 4</w:t>
      </w:r>
      <w:r>
        <w:rPr>
          <w:rFonts w:eastAsiaTheme="minorHAnsi" w:cstheme="minorBidi"/>
          <w:szCs w:val="22"/>
        </w:rPr>
        <w:t xml:space="preserve"> lots</w:t>
      </w:r>
      <w:r>
        <w:rPr>
          <w:rFonts w:ascii="Calibri" w:eastAsiaTheme="minorHAnsi" w:hAnsi="Calibri" w:cs="Calibri"/>
          <w:szCs w:val="22"/>
        </w:rPr>
        <w:t> </w:t>
      </w:r>
      <w:r>
        <w:rPr>
          <w:rFonts w:eastAsiaTheme="minorHAnsi" w:cstheme="minorBidi"/>
          <w:szCs w:val="22"/>
        </w:rPr>
        <w:t xml:space="preserve">: </w:t>
      </w:r>
    </w:p>
    <w:p w14:paraId="5E5F9626" w14:textId="77777777" w:rsidR="0000511D" w:rsidRPr="0000511D" w:rsidRDefault="0000511D" w:rsidP="0000511D">
      <w:pPr>
        <w:spacing w:after="0" w:line="240" w:lineRule="auto"/>
        <w:rPr>
          <w:rFonts w:eastAsiaTheme="minorHAnsi" w:cstheme="minorBidi"/>
          <w:szCs w:val="22"/>
        </w:rPr>
      </w:pPr>
    </w:p>
    <w:p w14:paraId="531033E0" w14:textId="77777777" w:rsidR="0000511D" w:rsidRPr="0000511D" w:rsidRDefault="0000511D" w:rsidP="00500160">
      <w:pPr>
        <w:widowControl w:val="0"/>
        <w:numPr>
          <w:ilvl w:val="0"/>
          <w:numId w:val="18"/>
        </w:numPr>
        <w:spacing w:before="0" w:after="60" w:line="264" w:lineRule="auto"/>
        <w:contextualSpacing/>
        <w:rPr>
          <w:rFonts w:eastAsiaTheme="minorHAnsi" w:cstheme="minorBidi"/>
          <w:szCs w:val="22"/>
        </w:rPr>
      </w:pPr>
      <w:r w:rsidRPr="0000511D">
        <w:rPr>
          <w:rFonts w:eastAsiaTheme="minorHAnsi" w:cstheme="minorBidi"/>
          <w:szCs w:val="22"/>
        </w:rPr>
        <w:t xml:space="preserve">Le lot n° 1 porte sur </w:t>
      </w:r>
      <w:r w:rsidRPr="0000511D">
        <w:rPr>
          <w:rFonts w:eastAsiaTheme="minorHAnsi" w:cstheme="minorBidi"/>
          <w:b/>
          <w:bCs/>
          <w:szCs w:val="22"/>
        </w:rPr>
        <w:t>le conseil et contentieux en droit public général et droit des personnes morales de droit public (fonction publique, finances publiques notamment)</w:t>
      </w:r>
    </w:p>
    <w:p w14:paraId="2FA2F7D6" w14:textId="77777777" w:rsidR="0000511D" w:rsidRPr="0000511D" w:rsidRDefault="0000511D" w:rsidP="00500160">
      <w:pPr>
        <w:widowControl w:val="0"/>
        <w:numPr>
          <w:ilvl w:val="0"/>
          <w:numId w:val="18"/>
        </w:numPr>
        <w:spacing w:before="0" w:after="60" w:line="264" w:lineRule="auto"/>
        <w:contextualSpacing/>
        <w:rPr>
          <w:rFonts w:eastAsiaTheme="minorHAnsi" w:cstheme="minorBidi"/>
          <w:szCs w:val="22"/>
        </w:rPr>
      </w:pPr>
      <w:r w:rsidRPr="0000511D">
        <w:rPr>
          <w:rFonts w:eastAsiaTheme="minorHAnsi" w:cstheme="minorBidi"/>
          <w:szCs w:val="22"/>
        </w:rPr>
        <w:t xml:space="preserve">Le lot n° 2 porte sur </w:t>
      </w:r>
      <w:r w:rsidRPr="0000511D">
        <w:rPr>
          <w:rFonts w:eastAsiaTheme="minorHAnsi" w:cstheme="minorBidi"/>
          <w:b/>
          <w:bCs/>
          <w:szCs w:val="22"/>
        </w:rPr>
        <w:t>le conseil et le contentieux du droit de la commande publique et contrats administratifs</w:t>
      </w:r>
    </w:p>
    <w:p w14:paraId="1A0A8FF5" w14:textId="77777777" w:rsidR="0000511D" w:rsidRPr="0000511D" w:rsidRDefault="0000511D" w:rsidP="00500160">
      <w:pPr>
        <w:widowControl w:val="0"/>
        <w:numPr>
          <w:ilvl w:val="0"/>
          <w:numId w:val="18"/>
        </w:numPr>
        <w:spacing w:before="0" w:after="60" w:line="264" w:lineRule="auto"/>
        <w:contextualSpacing/>
        <w:rPr>
          <w:rFonts w:eastAsiaTheme="minorHAnsi" w:cstheme="minorBidi"/>
          <w:szCs w:val="22"/>
        </w:rPr>
      </w:pPr>
      <w:r w:rsidRPr="0000511D">
        <w:rPr>
          <w:rFonts w:eastAsiaTheme="minorHAnsi" w:cstheme="minorBidi"/>
          <w:szCs w:val="22"/>
        </w:rPr>
        <w:t>Le lot n°3 porte sur l</w:t>
      </w:r>
      <w:r w:rsidRPr="0000511D">
        <w:rPr>
          <w:rFonts w:eastAsiaTheme="minorHAnsi" w:cstheme="minorBidi"/>
          <w:b/>
          <w:bCs/>
          <w:szCs w:val="22"/>
        </w:rPr>
        <w:t>e conseil et contentieux en droit privé général</w:t>
      </w:r>
      <w:r w:rsidRPr="0000511D">
        <w:rPr>
          <w:rFonts w:ascii="Calibri" w:eastAsiaTheme="minorHAnsi" w:hAnsi="Calibri" w:cs="Calibri"/>
          <w:b/>
          <w:bCs/>
          <w:szCs w:val="22"/>
        </w:rPr>
        <w:t> </w:t>
      </w:r>
      <w:r w:rsidRPr="0000511D">
        <w:rPr>
          <w:rFonts w:eastAsiaTheme="minorHAnsi" w:cstheme="minorBidi"/>
          <w:b/>
          <w:bCs/>
          <w:szCs w:val="22"/>
        </w:rPr>
        <w:t>: constructions et assurances, RGPD, droit fiscal et droit du travail</w:t>
      </w:r>
    </w:p>
    <w:p w14:paraId="22415ADC" w14:textId="77777777" w:rsidR="0000511D" w:rsidRPr="00845427" w:rsidRDefault="0000511D" w:rsidP="00500160">
      <w:pPr>
        <w:widowControl w:val="0"/>
        <w:numPr>
          <w:ilvl w:val="0"/>
          <w:numId w:val="18"/>
        </w:numPr>
        <w:spacing w:before="0" w:after="60" w:line="264" w:lineRule="auto"/>
        <w:contextualSpacing/>
        <w:rPr>
          <w:rFonts w:eastAsiaTheme="minorHAnsi" w:cstheme="minorBidi"/>
          <w:szCs w:val="22"/>
        </w:rPr>
      </w:pPr>
      <w:r w:rsidRPr="0000511D">
        <w:rPr>
          <w:rFonts w:eastAsiaTheme="minorHAnsi" w:cstheme="minorBidi"/>
          <w:szCs w:val="22"/>
        </w:rPr>
        <w:t xml:space="preserve">Le lot n°4 porte sur </w:t>
      </w:r>
      <w:r w:rsidRPr="0000511D">
        <w:rPr>
          <w:rFonts w:eastAsiaTheme="minorHAnsi" w:cstheme="minorBidi"/>
          <w:b/>
          <w:bCs/>
          <w:szCs w:val="22"/>
        </w:rPr>
        <w:t xml:space="preserve">le </w:t>
      </w:r>
      <w:bookmarkStart w:id="9" w:name="_Hlk210664029"/>
      <w:r w:rsidRPr="0000511D">
        <w:rPr>
          <w:rFonts w:eastAsiaTheme="minorHAnsi" w:cstheme="minorBidi"/>
          <w:b/>
          <w:bCs/>
          <w:szCs w:val="22"/>
        </w:rPr>
        <w:t>conseil et contentieux du droit de l’urbanisme, environnement, acquisitions foncières.</w:t>
      </w:r>
    </w:p>
    <w:p w14:paraId="5212F21F" w14:textId="77777777" w:rsidR="00845427" w:rsidRDefault="00845427" w:rsidP="00845427">
      <w:pPr>
        <w:widowControl w:val="0"/>
        <w:spacing w:before="0" w:after="60" w:line="264" w:lineRule="auto"/>
        <w:contextualSpacing/>
        <w:rPr>
          <w:rFonts w:eastAsiaTheme="minorHAnsi" w:cstheme="minorBidi"/>
          <w:b/>
          <w:bCs/>
          <w:szCs w:val="22"/>
        </w:rPr>
      </w:pPr>
    </w:p>
    <w:p w14:paraId="696A63F3" w14:textId="7D2D6383" w:rsidR="00845427" w:rsidRDefault="00845427" w:rsidP="00500160">
      <w:pPr>
        <w:pStyle w:val="Titre2"/>
        <w:numPr>
          <w:ilvl w:val="1"/>
          <w:numId w:val="21"/>
        </w:numPr>
      </w:pPr>
      <w:bookmarkStart w:id="10" w:name="_Toc218680277"/>
      <w:bookmarkStart w:id="11" w:name="_Hlk212485090"/>
      <w:r>
        <w:t>Prestations similaires</w:t>
      </w:r>
      <w:bookmarkEnd w:id="10"/>
      <w:r>
        <w:t xml:space="preserve"> </w:t>
      </w:r>
    </w:p>
    <w:bookmarkEnd w:id="9"/>
    <w:bookmarkEnd w:id="11"/>
    <w:p w14:paraId="31DAF3C2" w14:textId="2E2D5993" w:rsidR="00996496" w:rsidRPr="00977573" w:rsidRDefault="00996496" w:rsidP="00797D5A">
      <w:pPr>
        <w:rPr>
          <w:szCs w:val="22"/>
        </w:rPr>
      </w:pPr>
      <w:r w:rsidRPr="00DC5963">
        <w:rPr>
          <w:szCs w:val="22"/>
        </w:rPr>
        <w:t>Le représentant du maître d’ouvrage se réserve la possibilité de passer un marché négocié sans publicité ni mise en concurrence avec le titulaire pour l’achat de prestations similaires aux prestations décrites au présent accord-cadre, dans les conditions de l’article R2122-7 du Code de la commande publique.</w:t>
      </w:r>
    </w:p>
    <w:p w14:paraId="088A034B" w14:textId="5235401F" w:rsidR="00CC54AD" w:rsidRPr="00CC54AD" w:rsidRDefault="009853F2" w:rsidP="00CC54AD">
      <w:pPr>
        <w:pStyle w:val="Titre1"/>
        <w:numPr>
          <w:ilvl w:val="0"/>
          <w:numId w:val="0"/>
        </w:numPr>
        <w:rPr>
          <w:sz w:val="24"/>
          <w:szCs w:val="24"/>
        </w:rPr>
      </w:pPr>
      <w:bookmarkStart w:id="12" w:name="_Toc27582475"/>
      <w:bookmarkStart w:id="13" w:name="_Toc218680278"/>
      <w:r w:rsidRPr="00B51248">
        <w:rPr>
          <w:sz w:val="24"/>
          <w:szCs w:val="24"/>
        </w:rPr>
        <w:t xml:space="preserve">ARTICLE </w:t>
      </w:r>
      <w:r w:rsidR="009F2638">
        <w:rPr>
          <w:sz w:val="24"/>
          <w:szCs w:val="24"/>
        </w:rPr>
        <w:t>2</w:t>
      </w:r>
      <w:r w:rsidRPr="00B51248">
        <w:rPr>
          <w:sz w:val="24"/>
          <w:szCs w:val="24"/>
        </w:rPr>
        <w:t xml:space="preserve">. </w:t>
      </w:r>
      <w:bookmarkEnd w:id="12"/>
      <w:r w:rsidRPr="00B51248">
        <w:rPr>
          <w:sz w:val="24"/>
          <w:szCs w:val="24"/>
        </w:rPr>
        <w:t>DEFINITION DES PARTIES</w:t>
      </w:r>
      <w:bookmarkStart w:id="14" w:name="_Toc27582476"/>
      <w:bookmarkEnd w:id="13"/>
    </w:p>
    <w:p w14:paraId="5E9E7132" w14:textId="3BDFE557" w:rsidR="00CC54AD" w:rsidRDefault="00CC54AD" w:rsidP="00500160">
      <w:pPr>
        <w:pStyle w:val="Titre2"/>
        <w:numPr>
          <w:ilvl w:val="1"/>
          <w:numId w:val="27"/>
        </w:numPr>
      </w:pPr>
      <w:bookmarkStart w:id="15" w:name="_Toc218680279"/>
      <w:bookmarkStart w:id="16" w:name="_Hlk212485152"/>
      <w:r>
        <w:t>Pouvoir adjudicateur</w:t>
      </w:r>
      <w:bookmarkEnd w:id="15"/>
      <w:r>
        <w:t xml:space="preserve"> </w:t>
      </w:r>
    </w:p>
    <w:bookmarkEnd w:id="14"/>
    <w:bookmarkEnd w:id="16"/>
    <w:p w14:paraId="729D1D14" w14:textId="7B301720" w:rsidR="00C755B6" w:rsidRPr="00977573" w:rsidRDefault="00C755B6" w:rsidP="00C755B6">
      <w:pPr>
        <w:rPr>
          <w:szCs w:val="22"/>
        </w:rPr>
      </w:pPr>
      <w:r w:rsidRPr="00977573">
        <w:rPr>
          <w:szCs w:val="22"/>
        </w:rPr>
        <w:t>Le maître d’ouvrage est l’A</w:t>
      </w:r>
      <w:r w:rsidR="00B92E3B" w:rsidRPr="00977573">
        <w:rPr>
          <w:szCs w:val="22"/>
        </w:rPr>
        <w:t xml:space="preserve">gence </w:t>
      </w:r>
      <w:r w:rsidRPr="00977573">
        <w:rPr>
          <w:szCs w:val="22"/>
        </w:rPr>
        <w:t>P</w:t>
      </w:r>
      <w:r w:rsidR="00B92E3B" w:rsidRPr="00977573">
        <w:rPr>
          <w:szCs w:val="22"/>
        </w:rPr>
        <w:t>ublique pour l’</w:t>
      </w:r>
      <w:r w:rsidRPr="00977573">
        <w:rPr>
          <w:szCs w:val="22"/>
        </w:rPr>
        <w:t>I</w:t>
      </w:r>
      <w:r w:rsidR="00B92E3B" w:rsidRPr="00977573">
        <w:rPr>
          <w:szCs w:val="22"/>
        </w:rPr>
        <w:t xml:space="preserve">mmobilier de la </w:t>
      </w:r>
      <w:r w:rsidRPr="00977573">
        <w:rPr>
          <w:szCs w:val="22"/>
        </w:rPr>
        <w:t>J</w:t>
      </w:r>
      <w:r w:rsidR="00B92E3B" w:rsidRPr="00977573">
        <w:rPr>
          <w:szCs w:val="22"/>
        </w:rPr>
        <w:t>ustice (APIJ)</w:t>
      </w:r>
      <w:r w:rsidRPr="00977573">
        <w:rPr>
          <w:szCs w:val="22"/>
        </w:rPr>
        <w:t>. Il est usuellement appelé « pouvoir adjudicateur »</w:t>
      </w:r>
      <w:r w:rsidR="00AB7705" w:rsidRPr="00977573">
        <w:rPr>
          <w:szCs w:val="22"/>
        </w:rPr>
        <w:t xml:space="preserve"> ou</w:t>
      </w:r>
      <w:r w:rsidR="00F132E3" w:rsidRPr="00977573">
        <w:rPr>
          <w:szCs w:val="22"/>
        </w:rPr>
        <w:t xml:space="preserve"> encore</w:t>
      </w:r>
      <w:r w:rsidR="00AB7705" w:rsidRPr="00977573">
        <w:rPr>
          <w:szCs w:val="22"/>
        </w:rPr>
        <w:t xml:space="preserve"> «</w:t>
      </w:r>
      <w:r w:rsidR="00AB7705" w:rsidRPr="00977573">
        <w:rPr>
          <w:rFonts w:ascii="Calibri" w:hAnsi="Calibri" w:cs="Calibri"/>
          <w:szCs w:val="22"/>
        </w:rPr>
        <w:t> </w:t>
      </w:r>
      <w:r w:rsidR="00AB7705" w:rsidRPr="00977573">
        <w:rPr>
          <w:szCs w:val="22"/>
        </w:rPr>
        <w:t>acheteur</w:t>
      </w:r>
      <w:r w:rsidR="00AB7705" w:rsidRPr="00977573">
        <w:rPr>
          <w:rFonts w:ascii="Calibri" w:hAnsi="Calibri" w:cs="Calibri"/>
          <w:szCs w:val="22"/>
        </w:rPr>
        <w:t> </w:t>
      </w:r>
      <w:r w:rsidR="00AB7705" w:rsidRPr="00977573">
        <w:rPr>
          <w:rFonts w:cs="Marianne"/>
          <w:szCs w:val="22"/>
        </w:rPr>
        <w:t>»</w:t>
      </w:r>
      <w:r w:rsidRPr="00977573">
        <w:rPr>
          <w:szCs w:val="22"/>
        </w:rPr>
        <w:t>.</w:t>
      </w:r>
    </w:p>
    <w:p w14:paraId="10716D0C" w14:textId="77777777" w:rsidR="00C755B6" w:rsidRPr="00977573" w:rsidRDefault="00C755B6" w:rsidP="00C755B6">
      <w:pPr>
        <w:rPr>
          <w:szCs w:val="22"/>
        </w:rPr>
      </w:pPr>
      <w:r w:rsidRPr="00977573">
        <w:rPr>
          <w:szCs w:val="22"/>
        </w:rPr>
        <w:t>Afin d’assurer une bonne coordination sur le projet du maître d’ouvrage, celui-ci est représenté par un chef de projet et/ou un directeur de programme.</w:t>
      </w:r>
    </w:p>
    <w:p w14:paraId="389DAC1B" w14:textId="1FC9C656" w:rsidR="00E24107" w:rsidRDefault="00E24107" w:rsidP="00C755B6">
      <w:pPr>
        <w:rPr>
          <w:szCs w:val="22"/>
        </w:rPr>
      </w:pPr>
      <w:r w:rsidRPr="00977573">
        <w:rPr>
          <w:szCs w:val="22"/>
        </w:rPr>
        <w:t xml:space="preserve">Le maître d’ouvrage est domicilié </w:t>
      </w:r>
      <w:r w:rsidR="00F132E3" w:rsidRPr="00977573">
        <w:rPr>
          <w:szCs w:val="22"/>
        </w:rPr>
        <w:t>au siège social de ladite agence, situé au Kremlin-Bicêtre.</w:t>
      </w:r>
    </w:p>
    <w:p w14:paraId="5F79E597" w14:textId="203FA131" w:rsidR="00CC54AD" w:rsidRDefault="00CC54AD" w:rsidP="00500160">
      <w:pPr>
        <w:pStyle w:val="Titre2"/>
        <w:numPr>
          <w:ilvl w:val="1"/>
          <w:numId w:val="27"/>
        </w:numPr>
      </w:pPr>
      <w:bookmarkStart w:id="17" w:name="_Toc218680280"/>
      <w:r>
        <w:t>Titulaire</w:t>
      </w:r>
      <w:bookmarkEnd w:id="17"/>
      <w:r>
        <w:t xml:space="preserve"> </w:t>
      </w:r>
    </w:p>
    <w:p w14:paraId="17C61F10" w14:textId="77777777" w:rsidR="005D0C0B" w:rsidRPr="00977573" w:rsidRDefault="005D0C0B" w:rsidP="005D0C0B">
      <w:pPr>
        <w:rPr>
          <w:szCs w:val="22"/>
        </w:rPr>
      </w:pPr>
      <w:r w:rsidRPr="00977573">
        <w:rPr>
          <w:szCs w:val="22"/>
        </w:rPr>
        <w:t>Le titulaire est défini à l’acte d’engagement.</w:t>
      </w:r>
    </w:p>
    <w:p w14:paraId="511676F8" w14:textId="5F7183C0" w:rsidR="005D0C0B" w:rsidRPr="00977573" w:rsidRDefault="00017123" w:rsidP="00C755B6">
      <w:pPr>
        <w:rPr>
          <w:szCs w:val="22"/>
        </w:rPr>
      </w:pPr>
      <w:r w:rsidRPr="00977573">
        <w:rPr>
          <w:szCs w:val="22"/>
        </w:rPr>
        <w:t>Le titulaire s’engage, pour l’exécution de sa mission, à affecter le personnel prévu dans sa proposition tant au niveau de la qualification que de la durée d’affectation.</w:t>
      </w:r>
    </w:p>
    <w:p w14:paraId="5C28EAA5" w14:textId="30D3A688" w:rsidR="00C755B6" w:rsidRPr="00977573" w:rsidRDefault="00C755B6" w:rsidP="00C755B6">
      <w:pPr>
        <w:rPr>
          <w:szCs w:val="22"/>
        </w:rPr>
      </w:pPr>
      <w:r w:rsidRPr="00977573">
        <w:rPr>
          <w:szCs w:val="22"/>
        </w:rPr>
        <w:t xml:space="preserve">Dès la notification du présent </w:t>
      </w:r>
      <w:r w:rsidR="00EF7022">
        <w:rPr>
          <w:szCs w:val="22"/>
        </w:rPr>
        <w:t>accord-cadre</w:t>
      </w:r>
      <w:r w:rsidRPr="00977573">
        <w:rPr>
          <w:szCs w:val="22"/>
        </w:rPr>
        <w:t xml:space="preserve"> le titulaire désigne le responsable qualifié pour le représenter auprès du maître d’ouvrage, pour piloter la mission et pour signer au cours de l’exécution du marché tous les documents prévus au présent CC</w:t>
      </w:r>
      <w:r w:rsidR="005D0C0B" w:rsidRPr="00977573">
        <w:rPr>
          <w:szCs w:val="22"/>
        </w:rPr>
        <w:t>A</w:t>
      </w:r>
      <w:r w:rsidRPr="00977573">
        <w:rPr>
          <w:szCs w:val="22"/>
        </w:rPr>
        <w:t xml:space="preserve">P. </w:t>
      </w:r>
      <w:r w:rsidR="00017123" w:rsidRPr="00977573">
        <w:rPr>
          <w:szCs w:val="22"/>
        </w:rPr>
        <w:t xml:space="preserve">Il respectera les modalités de changement d’intervenant détaillées </w:t>
      </w:r>
      <w:r w:rsidR="005F00C0" w:rsidRPr="00977573">
        <w:rPr>
          <w:szCs w:val="22"/>
        </w:rPr>
        <w:t>ci-dessous</w:t>
      </w:r>
      <w:r w:rsidR="00017123" w:rsidRPr="00977573">
        <w:rPr>
          <w:szCs w:val="22"/>
        </w:rPr>
        <w:t>.</w:t>
      </w:r>
    </w:p>
    <w:p w14:paraId="28BEA8F7" w14:textId="21747988" w:rsidR="00C755B6" w:rsidRPr="00977573" w:rsidRDefault="00C755B6" w:rsidP="00C755B6">
      <w:pPr>
        <w:rPr>
          <w:szCs w:val="22"/>
        </w:rPr>
      </w:pPr>
      <w:r w:rsidRPr="00977573">
        <w:rPr>
          <w:szCs w:val="22"/>
        </w:rPr>
        <w:t xml:space="preserve">En cas de changement de la personne physique </w:t>
      </w:r>
      <w:r w:rsidR="00340A00">
        <w:rPr>
          <w:szCs w:val="22"/>
        </w:rPr>
        <w:t xml:space="preserve">à l’initiative de l’une des deux parties </w:t>
      </w:r>
      <w:r w:rsidRPr="00977573">
        <w:rPr>
          <w:szCs w:val="22"/>
        </w:rPr>
        <w:t>et par dérogation à l’article 3.4.3. du CCAG</w:t>
      </w:r>
      <w:r w:rsidR="00E918FC" w:rsidRPr="00977573">
        <w:rPr>
          <w:szCs w:val="22"/>
        </w:rPr>
        <w:t>-</w:t>
      </w:r>
      <w:r w:rsidRPr="00977573">
        <w:rPr>
          <w:szCs w:val="22"/>
        </w:rPr>
        <w:t>PI, le titulaire propose au Maître d’Ouvrage une nouvelle personne physique dans un délai de 7 jours à compter de la date d’envoi de l’avis prévu au deuxième alinéa de l’article 3.4.3 du CCAG</w:t>
      </w:r>
      <w:r w:rsidR="00E918FC" w:rsidRPr="00977573">
        <w:rPr>
          <w:szCs w:val="22"/>
        </w:rPr>
        <w:t>-</w:t>
      </w:r>
      <w:r w:rsidRPr="00977573">
        <w:rPr>
          <w:szCs w:val="22"/>
        </w:rPr>
        <w:t>PI.</w:t>
      </w:r>
    </w:p>
    <w:p w14:paraId="76AEB2E9" w14:textId="1E8E9654" w:rsidR="00C755B6" w:rsidRPr="00977573" w:rsidRDefault="00C755B6" w:rsidP="00C755B6">
      <w:pPr>
        <w:rPr>
          <w:szCs w:val="22"/>
        </w:rPr>
      </w:pPr>
      <w:r w:rsidRPr="00977573">
        <w:rPr>
          <w:szCs w:val="22"/>
        </w:rPr>
        <w:t xml:space="preserve">Si le Maître d’Ouvrage refuse le remplaçant, le titulaire dispose de 7 jours à compter de ce refus, pour lui proposer une autre personne physique. A défaut, ou si le Maître d’Ouvrage récuse également ce remplacement, la résiliation du marché est prononcée dans les conditions de l’article </w:t>
      </w:r>
      <w:r w:rsidR="00017123" w:rsidRPr="00977573">
        <w:rPr>
          <w:szCs w:val="22"/>
        </w:rPr>
        <w:t>39</w:t>
      </w:r>
      <w:r w:rsidRPr="00977573">
        <w:rPr>
          <w:szCs w:val="22"/>
        </w:rPr>
        <w:t xml:space="preserve"> du CCAG</w:t>
      </w:r>
      <w:r w:rsidR="00017123" w:rsidRPr="00977573">
        <w:rPr>
          <w:szCs w:val="22"/>
        </w:rPr>
        <w:t>-</w:t>
      </w:r>
      <w:r w:rsidRPr="00977573">
        <w:rPr>
          <w:szCs w:val="22"/>
        </w:rPr>
        <w:t>PI.</w:t>
      </w:r>
    </w:p>
    <w:p w14:paraId="27129C6B" w14:textId="77777777" w:rsidR="00C755B6" w:rsidRPr="00977573" w:rsidRDefault="00C755B6" w:rsidP="00C755B6">
      <w:pPr>
        <w:rPr>
          <w:szCs w:val="22"/>
        </w:rPr>
      </w:pPr>
      <w:r w:rsidRPr="00977573">
        <w:rPr>
          <w:szCs w:val="22"/>
        </w:rPr>
        <w:t>Le titulaire assure le passage des consignes et la transmission des documents qu'il a rédigés ou reçus à tout nouveau remplaçant désigné pour le remplacer ou lui succéder.</w:t>
      </w:r>
    </w:p>
    <w:p w14:paraId="10076D72" w14:textId="77777777" w:rsidR="00C755B6" w:rsidRDefault="00C755B6" w:rsidP="00C755B6">
      <w:pPr>
        <w:rPr>
          <w:szCs w:val="22"/>
        </w:rPr>
      </w:pPr>
      <w:r w:rsidRPr="00977573">
        <w:rPr>
          <w:szCs w:val="22"/>
        </w:rPr>
        <w:t>Il s’engage pareillement à faire connaître au représentant du pouvoir adjudicateur toutes modifications intéressant la structure juridique ou économique de l’entreprise visées à l’article 3.4.2 du CCAG-PI.</w:t>
      </w:r>
    </w:p>
    <w:p w14:paraId="578A3EA6" w14:textId="77777777" w:rsidR="008D680D" w:rsidRDefault="008D680D" w:rsidP="00C755B6">
      <w:pPr>
        <w:rPr>
          <w:szCs w:val="22"/>
        </w:rPr>
      </w:pPr>
    </w:p>
    <w:p w14:paraId="247618B4" w14:textId="77777777" w:rsidR="008D680D" w:rsidRDefault="008D680D" w:rsidP="00C755B6">
      <w:pPr>
        <w:rPr>
          <w:szCs w:val="22"/>
        </w:rPr>
      </w:pPr>
    </w:p>
    <w:p w14:paraId="482EB477" w14:textId="77777777" w:rsidR="008D680D" w:rsidRDefault="008D680D" w:rsidP="00C755B6">
      <w:pPr>
        <w:rPr>
          <w:szCs w:val="22"/>
        </w:rPr>
      </w:pPr>
    </w:p>
    <w:p w14:paraId="7B32CDBB" w14:textId="77777777" w:rsidR="008D680D" w:rsidRDefault="008D680D" w:rsidP="00C755B6">
      <w:pPr>
        <w:rPr>
          <w:szCs w:val="22"/>
        </w:rPr>
      </w:pPr>
    </w:p>
    <w:p w14:paraId="07FE6737" w14:textId="640F56D7" w:rsidR="00C755B6" w:rsidRPr="00B51248" w:rsidRDefault="00EB51E2" w:rsidP="00B51248">
      <w:pPr>
        <w:pStyle w:val="Titre1"/>
        <w:numPr>
          <w:ilvl w:val="0"/>
          <w:numId w:val="0"/>
        </w:numPr>
        <w:rPr>
          <w:sz w:val="24"/>
          <w:szCs w:val="24"/>
        </w:rPr>
      </w:pPr>
      <w:bookmarkStart w:id="18" w:name="_Toc27582481"/>
      <w:bookmarkStart w:id="19" w:name="_Toc218680281"/>
      <w:r w:rsidRPr="00B51248">
        <w:rPr>
          <w:sz w:val="24"/>
          <w:szCs w:val="24"/>
        </w:rPr>
        <w:t xml:space="preserve">ARTICLE </w:t>
      </w:r>
      <w:r w:rsidR="00E3500C">
        <w:rPr>
          <w:sz w:val="24"/>
          <w:szCs w:val="24"/>
        </w:rPr>
        <w:t>3</w:t>
      </w:r>
      <w:r w:rsidRPr="00B51248">
        <w:rPr>
          <w:sz w:val="24"/>
          <w:szCs w:val="24"/>
        </w:rPr>
        <w:t xml:space="preserve">. PIECES CONSTITUTIVES </w:t>
      </w:r>
      <w:bookmarkEnd w:id="18"/>
      <w:r w:rsidR="000B2407">
        <w:rPr>
          <w:sz w:val="24"/>
          <w:szCs w:val="24"/>
        </w:rPr>
        <w:t>DE L’ACCORD-CADRE</w:t>
      </w:r>
      <w:bookmarkEnd w:id="19"/>
    </w:p>
    <w:p w14:paraId="288FCA8F" w14:textId="60ABD9F2" w:rsidR="00F43749" w:rsidRDefault="00F43749" w:rsidP="009909CE">
      <w:pPr>
        <w:pStyle w:val="Corpsdetexte"/>
        <w:jc w:val="both"/>
        <w:rPr>
          <w:b w:val="0"/>
          <w:bCs w:val="0"/>
          <w:sz w:val="22"/>
          <w:szCs w:val="22"/>
        </w:rPr>
      </w:pPr>
      <w:bookmarkStart w:id="20" w:name="_Hlk188950628"/>
      <w:r w:rsidRPr="00AF50B6">
        <w:rPr>
          <w:b w:val="0"/>
          <w:bCs w:val="0"/>
          <w:sz w:val="22"/>
          <w:szCs w:val="22"/>
        </w:rPr>
        <w:t>Les</w:t>
      </w:r>
      <w:r w:rsidRPr="00AF50B6">
        <w:rPr>
          <w:b w:val="0"/>
          <w:bCs w:val="0"/>
          <w:spacing w:val="-3"/>
          <w:sz w:val="22"/>
          <w:szCs w:val="22"/>
        </w:rPr>
        <w:t xml:space="preserve"> </w:t>
      </w:r>
      <w:r w:rsidRPr="00AF50B6">
        <w:rPr>
          <w:b w:val="0"/>
          <w:bCs w:val="0"/>
          <w:sz w:val="22"/>
          <w:szCs w:val="22"/>
        </w:rPr>
        <w:t>pièces</w:t>
      </w:r>
      <w:r w:rsidRPr="00AF50B6">
        <w:rPr>
          <w:b w:val="0"/>
          <w:bCs w:val="0"/>
          <w:spacing w:val="-3"/>
          <w:sz w:val="22"/>
          <w:szCs w:val="22"/>
        </w:rPr>
        <w:t xml:space="preserve"> </w:t>
      </w:r>
      <w:r w:rsidRPr="00AF50B6">
        <w:rPr>
          <w:b w:val="0"/>
          <w:bCs w:val="0"/>
          <w:sz w:val="22"/>
          <w:szCs w:val="22"/>
        </w:rPr>
        <w:t>constitutives</w:t>
      </w:r>
      <w:r w:rsidRPr="00AF50B6">
        <w:rPr>
          <w:b w:val="0"/>
          <w:bCs w:val="0"/>
          <w:spacing w:val="-3"/>
          <w:sz w:val="22"/>
          <w:szCs w:val="22"/>
        </w:rPr>
        <w:t xml:space="preserve"> </w:t>
      </w:r>
      <w:r w:rsidRPr="00AF50B6">
        <w:rPr>
          <w:b w:val="0"/>
          <w:bCs w:val="0"/>
          <w:sz w:val="22"/>
          <w:szCs w:val="22"/>
        </w:rPr>
        <w:t>de l</w:t>
      </w:r>
      <w:r w:rsidRPr="00AF50B6">
        <w:rPr>
          <w:rFonts w:cs="Calibri"/>
          <w:b w:val="0"/>
          <w:bCs w:val="0"/>
          <w:sz w:val="22"/>
          <w:szCs w:val="22"/>
        </w:rPr>
        <w:t>’</w:t>
      </w:r>
      <w:r w:rsidRPr="00AF50B6">
        <w:rPr>
          <w:b w:val="0"/>
          <w:bCs w:val="0"/>
          <w:sz w:val="22"/>
          <w:szCs w:val="22"/>
        </w:rPr>
        <w:t>accord-cadre</w:t>
      </w:r>
      <w:r w:rsidRPr="00AF50B6">
        <w:rPr>
          <w:b w:val="0"/>
          <w:bCs w:val="0"/>
          <w:spacing w:val="-3"/>
          <w:sz w:val="22"/>
          <w:szCs w:val="22"/>
        </w:rPr>
        <w:t xml:space="preserve"> </w:t>
      </w:r>
      <w:r w:rsidRPr="00AF50B6">
        <w:rPr>
          <w:b w:val="0"/>
          <w:bCs w:val="0"/>
          <w:sz w:val="22"/>
          <w:szCs w:val="22"/>
        </w:rPr>
        <w:t>sont</w:t>
      </w:r>
      <w:r w:rsidRPr="00AF50B6">
        <w:rPr>
          <w:b w:val="0"/>
          <w:bCs w:val="0"/>
          <w:spacing w:val="-3"/>
          <w:sz w:val="22"/>
          <w:szCs w:val="22"/>
        </w:rPr>
        <w:t xml:space="preserve"> </w:t>
      </w:r>
      <w:r w:rsidRPr="00AF50B6">
        <w:rPr>
          <w:b w:val="0"/>
          <w:bCs w:val="0"/>
          <w:sz w:val="22"/>
          <w:szCs w:val="22"/>
        </w:rPr>
        <w:t>les</w:t>
      </w:r>
      <w:r w:rsidRPr="00AF50B6">
        <w:rPr>
          <w:b w:val="0"/>
          <w:bCs w:val="0"/>
          <w:spacing w:val="-3"/>
          <w:sz w:val="22"/>
          <w:szCs w:val="22"/>
        </w:rPr>
        <w:t xml:space="preserve"> </w:t>
      </w:r>
      <w:r w:rsidRPr="00AF50B6">
        <w:rPr>
          <w:b w:val="0"/>
          <w:bCs w:val="0"/>
          <w:sz w:val="22"/>
          <w:szCs w:val="22"/>
        </w:rPr>
        <w:t>suivantes</w:t>
      </w:r>
      <w:r w:rsidRPr="00AF50B6">
        <w:rPr>
          <w:b w:val="0"/>
          <w:bCs w:val="0"/>
          <w:spacing w:val="-3"/>
          <w:sz w:val="22"/>
          <w:szCs w:val="22"/>
        </w:rPr>
        <w:t xml:space="preserve"> </w:t>
      </w:r>
      <w:r w:rsidRPr="00AF50B6">
        <w:rPr>
          <w:b w:val="0"/>
          <w:bCs w:val="0"/>
          <w:sz w:val="22"/>
          <w:szCs w:val="22"/>
        </w:rPr>
        <w:t>par</w:t>
      </w:r>
      <w:r w:rsidRPr="00AF50B6">
        <w:rPr>
          <w:b w:val="0"/>
          <w:bCs w:val="0"/>
          <w:spacing w:val="-2"/>
          <w:sz w:val="22"/>
          <w:szCs w:val="22"/>
        </w:rPr>
        <w:t xml:space="preserve"> </w:t>
      </w:r>
      <w:r w:rsidRPr="00AF50B6">
        <w:rPr>
          <w:b w:val="0"/>
          <w:bCs w:val="0"/>
          <w:sz w:val="22"/>
          <w:szCs w:val="22"/>
        </w:rPr>
        <w:t>ordre</w:t>
      </w:r>
      <w:r w:rsidRPr="00AF50B6">
        <w:rPr>
          <w:b w:val="0"/>
          <w:bCs w:val="0"/>
          <w:spacing w:val="-3"/>
          <w:sz w:val="22"/>
          <w:szCs w:val="22"/>
        </w:rPr>
        <w:t xml:space="preserve"> </w:t>
      </w:r>
      <w:r w:rsidRPr="00AF50B6">
        <w:rPr>
          <w:b w:val="0"/>
          <w:bCs w:val="0"/>
          <w:sz w:val="22"/>
          <w:szCs w:val="22"/>
        </w:rPr>
        <w:t>de</w:t>
      </w:r>
      <w:r w:rsidRPr="00AF50B6">
        <w:rPr>
          <w:b w:val="0"/>
          <w:bCs w:val="0"/>
          <w:spacing w:val="-3"/>
          <w:sz w:val="22"/>
          <w:szCs w:val="22"/>
        </w:rPr>
        <w:t xml:space="preserve"> </w:t>
      </w:r>
      <w:r w:rsidRPr="00AF50B6">
        <w:rPr>
          <w:b w:val="0"/>
          <w:bCs w:val="0"/>
          <w:sz w:val="22"/>
          <w:szCs w:val="22"/>
        </w:rPr>
        <w:t>priorité</w:t>
      </w:r>
      <w:r w:rsidRPr="00AF50B6">
        <w:rPr>
          <w:b w:val="0"/>
          <w:bCs w:val="0"/>
          <w:spacing w:val="-4"/>
          <w:sz w:val="22"/>
          <w:szCs w:val="22"/>
        </w:rPr>
        <w:t xml:space="preserve"> </w:t>
      </w:r>
      <w:r w:rsidRPr="00AF50B6">
        <w:rPr>
          <w:b w:val="0"/>
          <w:bCs w:val="0"/>
          <w:sz w:val="22"/>
          <w:szCs w:val="22"/>
        </w:rPr>
        <w:t>décroissante</w:t>
      </w:r>
      <w:r w:rsidRPr="00AF50B6">
        <w:rPr>
          <w:b w:val="0"/>
          <w:bCs w:val="0"/>
          <w:spacing w:val="-3"/>
          <w:sz w:val="22"/>
          <w:szCs w:val="22"/>
        </w:rPr>
        <w:t xml:space="preserve"> </w:t>
      </w:r>
      <w:r w:rsidRPr="00AF50B6">
        <w:rPr>
          <w:b w:val="0"/>
          <w:bCs w:val="0"/>
          <w:sz w:val="22"/>
          <w:szCs w:val="22"/>
        </w:rPr>
        <w:t xml:space="preserve">: </w:t>
      </w:r>
    </w:p>
    <w:p w14:paraId="0534DFE8" w14:textId="39F33E93" w:rsidR="00277590" w:rsidRDefault="00277590" w:rsidP="00500160">
      <w:pPr>
        <w:pStyle w:val="Titre2"/>
        <w:numPr>
          <w:ilvl w:val="1"/>
          <w:numId w:val="28"/>
        </w:numPr>
      </w:pPr>
      <w:bookmarkStart w:id="21" w:name="_Toc218680282"/>
      <w:bookmarkStart w:id="22" w:name="_Hlk212485210"/>
      <w:r>
        <w:t>Pièces particulières</w:t>
      </w:r>
      <w:bookmarkEnd w:id="21"/>
      <w:r>
        <w:t xml:space="preserve">  </w:t>
      </w:r>
    </w:p>
    <w:p w14:paraId="47148B61" w14:textId="4E6B555C" w:rsidR="00F43749" w:rsidRPr="00AF50B6" w:rsidRDefault="00F43749" w:rsidP="00500160">
      <w:pPr>
        <w:pStyle w:val="Paragraphedeliste"/>
        <w:widowControl w:val="0"/>
        <w:numPr>
          <w:ilvl w:val="2"/>
          <w:numId w:val="19"/>
        </w:numPr>
        <w:tabs>
          <w:tab w:val="left" w:pos="1123"/>
        </w:tabs>
        <w:autoSpaceDE w:val="0"/>
        <w:autoSpaceDN w:val="0"/>
        <w:spacing w:before="0" w:after="0" w:line="240" w:lineRule="auto"/>
        <w:ind w:left="426" w:right="103" w:hanging="284"/>
        <w:rPr>
          <w:szCs w:val="22"/>
        </w:rPr>
      </w:pPr>
      <w:bookmarkStart w:id="23" w:name="_Hlk212482521"/>
      <w:bookmarkEnd w:id="22"/>
      <w:r w:rsidRPr="00AF50B6">
        <w:rPr>
          <w:szCs w:val="22"/>
        </w:rPr>
        <w:t>L’</w:t>
      </w:r>
      <w:r w:rsidRPr="005B0A63">
        <w:rPr>
          <w:b/>
          <w:bCs/>
          <w:szCs w:val="22"/>
        </w:rPr>
        <w:t>acte</w:t>
      </w:r>
      <w:r w:rsidRPr="005B0A63">
        <w:rPr>
          <w:b/>
          <w:bCs/>
          <w:spacing w:val="21"/>
          <w:szCs w:val="22"/>
        </w:rPr>
        <w:t xml:space="preserve"> </w:t>
      </w:r>
      <w:r w:rsidRPr="005B0A63">
        <w:rPr>
          <w:b/>
          <w:bCs/>
          <w:szCs w:val="22"/>
        </w:rPr>
        <w:t>d’engagement</w:t>
      </w:r>
      <w:r w:rsidRPr="005B0A63">
        <w:rPr>
          <w:b/>
          <w:bCs/>
          <w:spacing w:val="22"/>
          <w:szCs w:val="22"/>
        </w:rPr>
        <w:t xml:space="preserve"> </w:t>
      </w:r>
      <w:r w:rsidRPr="00AF50B6">
        <w:rPr>
          <w:szCs w:val="22"/>
        </w:rPr>
        <w:t>et</w:t>
      </w:r>
      <w:r w:rsidRPr="00AF50B6">
        <w:rPr>
          <w:spacing w:val="22"/>
          <w:szCs w:val="22"/>
        </w:rPr>
        <w:t xml:space="preserve"> </w:t>
      </w:r>
      <w:r w:rsidRPr="00AF50B6">
        <w:rPr>
          <w:szCs w:val="22"/>
        </w:rPr>
        <w:t>ses</w:t>
      </w:r>
      <w:r w:rsidRPr="00AF50B6">
        <w:rPr>
          <w:spacing w:val="22"/>
          <w:szCs w:val="22"/>
        </w:rPr>
        <w:t xml:space="preserve"> </w:t>
      </w:r>
      <w:r w:rsidRPr="00AF50B6">
        <w:rPr>
          <w:szCs w:val="22"/>
        </w:rPr>
        <w:t>annexes,</w:t>
      </w:r>
      <w:r w:rsidRPr="00AF50B6">
        <w:rPr>
          <w:spacing w:val="22"/>
          <w:szCs w:val="22"/>
        </w:rPr>
        <w:t xml:space="preserve"> </w:t>
      </w:r>
      <w:r w:rsidRPr="00AF50B6">
        <w:rPr>
          <w:szCs w:val="22"/>
        </w:rPr>
        <w:t>dont</w:t>
      </w:r>
      <w:r w:rsidRPr="00AF50B6">
        <w:rPr>
          <w:spacing w:val="22"/>
          <w:szCs w:val="22"/>
        </w:rPr>
        <w:t xml:space="preserve"> </w:t>
      </w:r>
      <w:r w:rsidRPr="00AF50B6">
        <w:rPr>
          <w:szCs w:val="22"/>
        </w:rPr>
        <w:t>l'exemplaire</w:t>
      </w:r>
      <w:r w:rsidRPr="00AF50B6">
        <w:rPr>
          <w:spacing w:val="21"/>
          <w:szCs w:val="22"/>
        </w:rPr>
        <w:t xml:space="preserve"> </w:t>
      </w:r>
      <w:r w:rsidRPr="00AF50B6">
        <w:rPr>
          <w:szCs w:val="22"/>
        </w:rPr>
        <w:t>original</w:t>
      </w:r>
      <w:r w:rsidRPr="00AF50B6">
        <w:rPr>
          <w:spacing w:val="22"/>
          <w:szCs w:val="22"/>
        </w:rPr>
        <w:t xml:space="preserve"> </w:t>
      </w:r>
      <w:r w:rsidRPr="00AF50B6">
        <w:rPr>
          <w:szCs w:val="22"/>
        </w:rPr>
        <w:t>conservé</w:t>
      </w:r>
      <w:r w:rsidRPr="00AF50B6">
        <w:rPr>
          <w:spacing w:val="21"/>
          <w:szCs w:val="22"/>
        </w:rPr>
        <w:t xml:space="preserve"> </w:t>
      </w:r>
      <w:r w:rsidRPr="00AF50B6">
        <w:rPr>
          <w:szCs w:val="22"/>
        </w:rPr>
        <w:t>dans</w:t>
      </w:r>
      <w:r w:rsidRPr="00AF50B6">
        <w:rPr>
          <w:spacing w:val="22"/>
          <w:szCs w:val="22"/>
        </w:rPr>
        <w:t xml:space="preserve"> </w:t>
      </w:r>
      <w:r w:rsidRPr="00AF50B6">
        <w:rPr>
          <w:szCs w:val="22"/>
        </w:rPr>
        <w:t>les archives du pouvoir adjudicateur fait seule foi,</w:t>
      </w:r>
    </w:p>
    <w:bookmarkEnd w:id="23"/>
    <w:p w14:paraId="7A33F58E" w14:textId="0AD701FB" w:rsidR="00F43749" w:rsidRPr="00AF50B6" w:rsidRDefault="003F34A0" w:rsidP="00500160">
      <w:pPr>
        <w:pStyle w:val="Paragraphedeliste"/>
        <w:widowControl w:val="0"/>
        <w:numPr>
          <w:ilvl w:val="3"/>
          <w:numId w:val="19"/>
        </w:numPr>
        <w:autoSpaceDE w:val="0"/>
        <w:autoSpaceDN w:val="0"/>
        <w:spacing w:before="0" w:after="0" w:line="240" w:lineRule="auto"/>
        <w:ind w:left="426" w:firstLine="283"/>
        <w:jc w:val="left"/>
        <w:rPr>
          <w:szCs w:val="22"/>
        </w:rPr>
      </w:pPr>
      <w:r>
        <w:rPr>
          <w:szCs w:val="22"/>
        </w:rPr>
        <w:t>Annexe 1</w:t>
      </w:r>
      <w:r>
        <w:rPr>
          <w:rFonts w:ascii="Calibri" w:hAnsi="Calibri" w:cs="Calibri"/>
          <w:szCs w:val="22"/>
        </w:rPr>
        <w:t> </w:t>
      </w:r>
      <w:r>
        <w:rPr>
          <w:szCs w:val="22"/>
        </w:rPr>
        <w:t xml:space="preserve">: </w:t>
      </w:r>
      <w:r w:rsidR="00F43749" w:rsidRPr="00AF50B6">
        <w:rPr>
          <w:szCs w:val="22"/>
        </w:rPr>
        <w:t>Le</w:t>
      </w:r>
      <w:r w:rsidR="00F43749" w:rsidRPr="00AF50B6">
        <w:rPr>
          <w:spacing w:val="-2"/>
          <w:szCs w:val="22"/>
        </w:rPr>
        <w:t xml:space="preserve"> </w:t>
      </w:r>
      <w:r w:rsidR="00F43749" w:rsidRPr="00AF50B6">
        <w:rPr>
          <w:szCs w:val="22"/>
        </w:rPr>
        <w:t>bordereau</w:t>
      </w:r>
      <w:r w:rsidR="00F43749" w:rsidRPr="00AF50B6">
        <w:rPr>
          <w:spacing w:val="-3"/>
          <w:szCs w:val="22"/>
        </w:rPr>
        <w:t xml:space="preserve"> </w:t>
      </w:r>
      <w:r w:rsidR="00F43749" w:rsidRPr="00AF50B6">
        <w:rPr>
          <w:szCs w:val="22"/>
        </w:rPr>
        <w:t>des</w:t>
      </w:r>
      <w:r w:rsidR="00F43749" w:rsidRPr="00AF50B6">
        <w:rPr>
          <w:spacing w:val="-2"/>
          <w:szCs w:val="22"/>
        </w:rPr>
        <w:t xml:space="preserve"> </w:t>
      </w:r>
      <w:r w:rsidR="00F43749" w:rsidRPr="00AF50B6">
        <w:rPr>
          <w:szCs w:val="22"/>
        </w:rPr>
        <w:t>prix</w:t>
      </w:r>
      <w:r w:rsidR="00F43749" w:rsidRPr="00AF50B6">
        <w:rPr>
          <w:spacing w:val="-2"/>
          <w:szCs w:val="22"/>
        </w:rPr>
        <w:t xml:space="preserve"> </w:t>
      </w:r>
      <w:r w:rsidR="00F43749" w:rsidRPr="00AF50B6">
        <w:rPr>
          <w:szCs w:val="22"/>
        </w:rPr>
        <w:t>unitaires</w:t>
      </w:r>
      <w:r w:rsidR="00F43749" w:rsidRPr="00AF50B6">
        <w:rPr>
          <w:spacing w:val="-2"/>
          <w:szCs w:val="22"/>
        </w:rPr>
        <w:t xml:space="preserve"> (BPU),</w:t>
      </w:r>
    </w:p>
    <w:p w14:paraId="26E95E4D" w14:textId="22EF26A5" w:rsidR="00F43749" w:rsidRPr="003F34A0" w:rsidRDefault="003F34A0" w:rsidP="00500160">
      <w:pPr>
        <w:pStyle w:val="Paragraphedeliste"/>
        <w:widowControl w:val="0"/>
        <w:numPr>
          <w:ilvl w:val="3"/>
          <w:numId w:val="19"/>
        </w:numPr>
        <w:autoSpaceDE w:val="0"/>
        <w:autoSpaceDN w:val="0"/>
        <w:spacing w:before="0" w:after="0" w:line="240" w:lineRule="auto"/>
        <w:ind w:left="426" w:firstLine="283"/>
        <w:jc w:val="left"/>
        <w:rPr>
          <w:szCs w:val="22"/>
        </w:rPr>
      </w:pPr>
      <w:r>
        <w:rPr>
          <w:szCs w:val="22"/>
        </w:rPr>
        <w:t>Annexe 2</w:t>
      </w:r>
      <w:r>
        <w:rPr>
          <w:rFonts w:ascii="Calibri" w:hAnsi="Calibri" w:cs="Calibri"/>
          <w:szCs w:val="22"/>
        </w:rPr>
        <w:t> </w:t>
      </w:r>
      <w:r>
        <w:rPr>
          <w:szCs w:val="22"/>
        </w:rPr>
        <w:t xml:space="preserve">: </w:t>
      </w:r>
      <w:r w:rsidR="00F43749" w:rsidRPr="00AF50B6">
        <w:rPr>
          <w:szCs w:val="22"/>
        </w:rPr>
        <w:t>L’acte</w:t>
      </w:r>
      <w:r w:rsidR="00F43749" w:rsidRPr="00AF50B6">
        <w:rPr>
          <w:spacing w:val="-3"/>
          <w:szCs w:val="22"/>
        </w:rPr>
        <w:t xml:space="preserve"> </w:t>
      </w:r>
      <w:r>
        <w:rPr>
          <w:spacing w:val="-3"/>
          <w:szCs w:val="22"/>
        </w:rPr>
        <w:t xml:space="preserve">spécial </w:t>
      </w:r>
      <w:r w:rsidR="00F43749" w:rsidRPr="00AF50B6">
        <w:rPr>
          <w:szCs w:val="22"/>
        </w:rPr>
        <w:t>de</w:t>
      </w:r>
      <w:r w:rsidR="00F43749" w:rsidRPr="00AF50B6">
        <w:rPr>
          <w:spacing w:val="-2"/>
          <w:szCs w:val="22"/>
        </w:rPr>
        <w:t xml:space="preserve"> </w:t>
      </w:r>
      <w:r w:rsidR="00F43749" w:rsidRPr="00AF50B6">
        <w:rPr>
          <w:szCs w:val="22"/>
        </w:rPr>
        <w:t>sous-</w:t>
      </w:r>
      <w:r w:rsidR="00F43749" w:rsidRPr="00AF50B6">
        <w:rPr>
          <w:spacing w:val="-2"/>
          <w:szCs w:val="22"/>
        </w:rPr>
        <w:t>traitance</w:t>
      </w:r>
      <w:r w:rsidR="00B95FB1">
        <w:rPr>
          <w:spacing w:val="-2"/>
          <w:szCs w:val="22"/>
        </w:rPr>
        <w:t xml:space="preserve"> (DC4)</w:t>
      </w:r>
      <w:r w:rsidR="00F43749" w:rsidRPr="00AF50B6">
        <w:rPr>
          <w:spacing w:val="-2"/>
          <w:szCs w:val="22"/>
        </w:rPr>
        <w:t>.</w:t>
      </w:r>
    </w:p>
    <w:p w14:paraId="273D4776" w14:textId="77777777" w:rsidR="003F34A0" w:rsidRPr="00AF50B6" w:rsidRDefault="003F34A0" w:rsidP="003F34A0">
      <w:pPr>
        <w:pStyle w:val="Paragraphedeliste"/>
        <w:widowControl w:val="0"/>
        <w:numPr>
          <w:ilvl w:val="0"/>
          <w:numId w:val="0"/>
        </w:numPr>
        <w:autoSpaceDE w:val="0"/>
        <w:autoSpaceDN w:val="0"/>
        <w:spacing w:before="0" w:after="0" w:line="240" w:lineRule="auto"/>
        <w:ind w:left="709"/>
        <w:jc w:val="left"/>
        <w:rPr>
          <w:szCs w:val="22"/>
        </w:rPr>
      </w:pPr>
    </w:p>
    <w:p w14:paraId="61D37A73" w14:textId="28BC1799" w:rsidR="00F43749" w:rsidRPr="003F34A0" w:rsidRDefault="00F43749" w:rsidP="00500160">
      <w:pPr>
        <w:pStyle w:val="Paragraphedeliste"/>
        <w:widowControl w:val="0"/>
        <w:numPr>
          <w:ilvl w:val="2"/>
          <w:numId w:val="19"/>
        </w:numPr>
        <w:tabs>
          <w:tab w:val="left" w:pos="426"/>
        </w:tabs>
        <w:autoSpaceDE w:val="0"/>
        <w:autoSpaceDN w:val="0"/>
        <w:spacing w:before="0" w:after="0" w:line="240" w:lineRule="auto"/>
        <w:ind w:left="142" w:firstLine="0"/>
        <w:jc w:val="left"/>
        <w:rPr>
          <w:szCs w:val="22"/>
        </w:rPr>
      </w:pPr>
      <w:r w:rsidRPr="00AF50B6">
        <w:rPr>
          <w:szCs w:val="22"/>
        </w:rPr>
        <w:t>Le</w:t>
      </w:r>
      <w:r w:rsidRPr="00AF50B6">
        <w:rPr>
          <w:spacing w:val="-3"/>
          <w:szCs w:val="22"/>
        </w:rPr>
        <w:t xml:space="preserve"> </w:t>
      </w:r>
      <w:r w:rsidRPr="00AF50B6">
        <w:rPr>
          <w:szCs w:val="22"/>
        </w:rPr>
        <w:t>présent</w:t>
      </w:r>
      <w:r w:rsidRPr="00AF50B6">
        <w:rPr>
          <w:spacing w:val="-3"/>
          <w:szCs w:val="22"/>
        </w:rPr>
        <w:t xml:space="preserve"> </w:t>
      </w:r>
      <w:r w:rsidRPr="005B0A63">
        <w:rPr>
          <w:b/>
          <w:bCs/>
          <w:szCs w:val="22"/>
        </w:rPr>
        <w:t>Cahier</w:t>
      </w:r>
      <w:r w:rsidRPr="005B0A63">
        <w:rPr>
          <w:b/>
          <w:bCs/>
          <w:spacing w:val="-2"/>
          <w:szCs w:val="22"/>
        </w:rPr>
        <w:t xml:space="preserve"> </w:t>
      </w:r>
      <w:r w:rsidRPr="005B0A63">
        <w:rPr>
          <w:b/>
          <w:bCs/>
          <w:szCs w:val="22"/>
        </w:rPr>
        <w:t>des</w:t>
      </w:r>
      <w:r w:rsidRPr="005B0A63">
        <w:rPr>
          <w:b/>
          <w:bCs/>
          <w:spacing w:val="-3"/>
          <w:szCs w:val="22"/>
        </w:rPr>
        <w:t xml:space="preserve"> </w:t>
      </w:r>
      <w:r w:rsidRPr="005B0A63">
        <w:rPr>
          <w:b/>
          <w:bCs/>
          <w:szCs w:val="22"/>
        </w:rPr>
        <w:t>Clauses</w:t>
      </w:r>
      <w:r w:rsidRPr="005B0A63">
        <w:rPr>
          <w:b/>
          <w:bCs/>
          <w:spacing w:val="-3"/>
          <w:szCs w:val="22"/>
        </w:rPr>
        <w:t xml:space="preserve"> </w:t>
      </w:r>
      <w:r w:rsidRPr="005B0A63">
        <w:rPr>
          <w:b/>
          <w:bCs/>
          <w:szCs w:val="22"/>
        </w:rPr>
        <w:t>Particulières</w:t>
      </w:r>
      <w:r w:rsidRPr="00AF50B6">
        <w:rPr>
          <w:spacing w:val="-3"/>
          <w:szCs w:val="22"/>
        </w:rPr>
        <w:t xml:space="preserve"> </w:t>
      </w:r>
      <w:r w:rsidRPr="00AF50B6">
        <w:rPr>
          <w:szCs w:val="22"/>
        </w:rPr>
        <w:t>(</w:t>
      </w:r>
      <w:r w:rsidRPr="005B0A63">
        <w:rPr>
          <w:b/>
          <w:bCs/>
          <w:szCs w:val="22"/>
        </w:rPr>
        <w:t>CCP</w:t>
      </w:r>
      <w:r w:rsidRPr="00AF50B6">
        <w:rPr>
          <w:szCs w:val="22"/>
        </w:rPr>
        <w:t>)</w:t>
      </w:r>
      <w:r w:rsidR="0051619F">
        <w:rPr>
          <w:szCs w:val="22"/>
        </w:rPr>
        <w:t xml:space="preserve"> </w:t>
      </w:r>
      <w:r w:rsidR="0051619F" w:rsidRPr="0051619F">
        <w:rPr>
          <w:szCs w:val="22"/>
        </w:rPr>
        <w:t>dont l’exemplaire original conservé dans les archives de l’administration fait seul fo</w:t>
      </w:r>
      <w:r w:rsidR="00137506">
        <w:rPr>
          <w:szCs w:val="22"/>
        </w:rPr>
        <w:t>i</w:t>
      </w:r>
      <w:r w:rsidRPr="00AF50B6">
        <w:rPr>
          <w:szCs w:val="22"/>
        </w:rPr>
        <w:t xml:space="preserve"> </w:t>
      </w:r>
      <w:r w:rsidRPr="00AF50B6">
        <w:rPr>
          <w:spacing w:val="-10"/>
          <w:szCs w:val="22"/>
        </w:rPr>
        <w:t>;</w:t>
      </w:r>
    </w:p>
    <w:p w14:paraId="2D674EFA" w14:textId="77777777" w:rsidR="003F34A0" w:rsidRPr="008A7E95" w:rsidRDefault="003F34A0" w:rsidP="008A7E95">
      <w:pPr>
        <w:widowControl w:val="0"/>
        <w:tabs>
          <w:tab w:val="left" w:pos="426"/>
        </w:tabs>
        <w:autoSpaceDE w:val="0"/>
        <w:autoSpaceDN w:val="0"/>
        <w:spacing w:before="0" w:after="0" w:line="240" w:lineRule="auto"/>
        <w:jc w:val="left"/>
        <w:rPr>
          <w:szCs w:val="22"/>
        </w:rPr>
      </w:pPr>
    </w:p>
    <w:p w14:paraId="65778599" w14:textId="5706838F" w:rsidR="00F43749" w:rsidRPr="003F34A0" w:rsidRDefault="00F43749" w:rsidP="00500160">
      <w:pPr>
        <w:pStyle w:val="Paragraphedeliste"/>
        <w:widowControl w:val="0"/>
        <w:numPr>
          <w:ilvl w:val="2"/>
          <w:numId w:val="19"/>
        </w:numPr>
        <w:tabs>
          <w:tab w:val="left" w:pos="426"/>
        </w:tabs>
        <w:autoSpaceDE w:val="0"/>
        <w:autoSpaceDN w:val="0"/>
        <w:spacing w:before="0" w:after="0" w:line="240" w:lineRule="auto"/>
        <w:ind w:left="142" w:firstLine="0"/>
        <w:jc w:val="left"/>
        <w:rPr>
          <w:szCs w:val="22"/>
        </w:rPr>
      </w:pPr>
      <w:r w:rsidRPr="00AF50B6">
        <w:rPr>
          <w:szCs w:val="22"/>
        </w:rPr>
        <w:t>Les</w:t>
      </w:r>
      <w:r w:rsidRPr="00AF50B6">
        <w:rPr>
          <w:spacing w:val="-3"/>
          <w:szCs w:val="22"/>
        </w:rPr>
        <w:t xml:space="preserve"> </w:t>
      </w:r>
      <w:r w:rsidRPr="005B0A63">
        <w:rPr>
          <w:b/>
          <w:bCs/>
          <w:szCs w:val="22"/>
        </w:rPr>
        <w:t>bons de commandes</w:t>
      </w:r>
      <w:r w:rsidRPr="00AF50B6">
        <w:rPr>
          <w:spacing w:val="-2"/>
          <w:szCs w:val="22"/>
        </w:rPr>
        <w:t xml:space="preserve"> </w:t>
      </w:r>
      <w:r w:rsidRPr="00AF50B6">
        <w:rPr>
          <w:szCs w:val="22"/>
        </w:rPr>
        <w:t>et</w:t>
      </w:r>
      <w:r w:rsidRPr="00AF50B6">
        <w:rPr>
          <w:spacing w:val="-2"/>
          <w:szCs w:val="22"/>
        </w:rPr>
        <w:t xml:space="preserve"> </w:t>
      </w:r>
      <w:r w:rsidRPr="00AF50B6">
        <w:rPr>
          <w:szCs w:val="22"/>
        </w:rPr>
        <w:t>leurs</w:t>
      </w:r>
      <w:r w:rsidRPr="00AF50B6">
        <w:rPr>
          <w:spacing w:val="-4"/>
          <w:szCs w:val="22"/>
        </w:rPr>
        <w:t xml:space="preserve"> </w:t>
      </w:r>
      <w:r w:rsidRPr="00AF50B6">
        <w:rPr>
          <w:szCs w:val="22"/>
        </w:rPr>
        <w:t>annexes</w:t>
      </w:r>
      <w:r w:rsidR="005B0A63">
        <w:rPr>
          <w:szCs w:val="22"/>
        </w:rPr>
        <w:t xml:space="preserve"> éventuelles</w:t>
      </w:r>
      <w:r w:rsidRPr="00AF50B6">
        <w:rPr>
          <w:szCs w:val="22"/>
        </w:rPr>
        <w:t>,</w:t>
      </w:r>
      <w:r w:rsidRPr="00AF50B6">
        <w:rPr>
          <w:spacing w:val="-1"/>
          <w:szCs w:val="22"/>
        </w:rPr>
        <w:t xml:space="preserve"> </w:t>
      </w:r>
      <w:r w:rsidRPr="00AF50B6">
        <w:rPr>
          <w:szCs w:val="22"/>
        </w:rPr>
        <w:t>au</w:t>
      </w:r>
      <w:r w:rsidRPr="00AF50B6">
        <w:rPr>
          <w:spacing w:val="-1"/>
          <w:szCs w:val="22"/>
        </w:rPr>
        <w:t xml:space="preserve"> </w:t>
      </w:r>
      <w:r w:rsidRPr="00AF50B6">
        <w:rPr>
          <w:szCs w:val="22"/>
        </w:rPr>
        <w:t>fur</w:t>
      </w:r>
      <w:r w:rsidRPr="00AF50B6">
        <w:rPr>
          <w:spacing w:val="-1"/>
          <w:szCs w:val="22"/>
        </w:rPr>
        <w:t xml:space="preserve"> </w:t>
      </w:r>
      <w:r w:rsidRPr="00AF50B6">
        <w:rPr>
          <w:szCs w:val="22"/>
        </w:rPr>
        <w:t>et</w:t>
      </w:r>
      <w:r w:rsidRPr="00AF50B6">
        <w:rPr>
          <w:spacing w:val="-3"/>
          <w:szCs w:val="22"/>
        </w:rPr>
        <w:t xml:space="preserve"> </w:t>
      </w:r>
      <w:r w:rsidRPr="00AF50B6">
        <w:rPr>
          <w:szCs w:val="22"/>
        </w:rPr>
        <w:t>à</w:t>
      </w:r>
      <w:r w:rsidRPr="00AF50B6">
        <w:rPr>
          <w:spacing w:val="-3"/>
          <w:szCs w:val="22"/>
        </w:rPr>
        <w:t xml:space="preserve"> </w:t>
      </w:r>
      <w:r w:rsidRPr="00AF50B6">
        <w:rPr>
          <w:szCs w:val="22"/>
        </w:rPr>
        <w:t>mesure</w:t>
      </w:r>
      <w:r w:rsidRPr="00AF50B6">
        <w:rPr>
          <w:spacing w:val="-2"/>
          <w:szCs w:val="22"/>
        </w:rPr>
        <w:t xml:space="preserve"> </w:t>
      </w:r>
      <w:r w:rsidRPr="00AF50B6">
        <w:rPr>
          <w:szCs w:val="22"/>
        </w:rPr>
        <w:t>de</w:t>
      </w:r>
      <w:r w:rsidRPr="00AF50B6">
        <w:rPr>
          <w:spacing w:val="-3"/>
          <w:szCs w:val="22"/>
        </w:rPr>
        <w:t xml:space="preserve"> </w:t>
      </w:r>
      <w:r w:rsidRPr="00AF50B6">
        <w:rPr>
          <w:szCs w:val="22"/>
        </w:rPr>
        <w:t>leur</w:t>
      </w:r>
      <w:r w:rsidRPr="00AF50B6">
        <w:rPr>
          <w:spacing w:val="-1"/>
          <w:szCs w:val="22"/>
        </w:rPr>
        <w:t xml:space="preserve"> </w:t>
      </w:r>
      <w:r w:rsidRPr="00AF50B6">
        <w:rPr>
          <w:szCs w:val="22"/>
        </w:rPr>
        <w:t>notification</w:t>
      </w:r>
      <w:r w:rsidRPr="00AF50B6">
        <w:rPr>
          <w:spacing w:val="-3"/>
          <w:szCs w:val="22"/>
        </w:rPr>
        <w:t xml:space="preserve"> </w:t>
      </w:r>
      <w:r w:rsidRPr="00AF50B6">
        <w:rPr>
          <w:spacing w:val="-10"/>
          <w:szCs w:val="22"/>
        </w:rPr>
        <w:t>;</w:t>
      </w:r>
    </w:p>
    <w:p w14:paraId="2A754297" w14:textId="77777777" w:rsidR="003F34A0" w:rsidRPr="008A7E95" w:rsidRDefault="003F34A0" w:rsidP="008A7E95">
      <w:pPr>
        <w:widowControl w:val="0"/>
        <w:tabs>
          <w:tab w:val="left" w:pos="426"/>
        </w:tabs>
        <w:autoSpaceDE w:val="0"/>
        <w:autoSpaceDN w:val="0"/>
        <w:spacing w:before="0" w:after="0" w:line="240" w:lineRule="auto"/>
        <w:jc w:val="left"/>
        <w:rPr>
          <w:szCs w:val="22"/>
        </w:rPr>
      </w:pPr>
      <w:bookmarkStart w:id="24" w:name="_Hlk212485236"/>
    </w:p>
    <w:p w14:paraId="506001E0" w14:textId="70A7C890" w:rsidR="000B2407" w:rsidRDefault="00F43749" w:rsidP="00500160">
      <w:pPr>
        <w:pStyle w:val="Paragraphedeliste"/>
        <w:widowControl w:val="0"/>
        <w:numPr>
          <w:ilvl w:val="2"/>
          <w:numId w:val="19"/>
        </w:numPr>
        <w:tabs>
          <w:tab w:val="left" w:pos="426"/>
        </w:tabs>
        <w:autoSpaceDE w:val="0"/>
        <w:autoSpaceDN w:val="0"/>
        <w:spacing w:before="0" w:after="0" w:line="240" w:lineRule="auto"/>
        <w:ind w:left="426" w:right="102" w:hanging="284"/>
        <w:rPr>
          <w:szCs w:val="22"/>
        </w:rPr>
      </w:pPr>
      <w:r w:rsidRPr="00AF50B6">
        <w:rPr>
          <w:szCs w:val="22"/>
        </w:rPr>
        <w:t>L</w:t>
      </w:r>
      <w:r w:rsidR="005B0A63">
        <w:rPr>
          <w:szCs w:val="22"/>
        </w:rPr>
        <w:t xml:space="preserve">e </w:t>
      </w:r>
      <w:r w:rsidR="005B0A63" w:rsidRPr="00AF38A2">
        <w:rPr>
          <w:b/>
          <w:bCs/>
          <w:szCs w:val="22"/>
        </w:rPr>
        <w:t>mémoire technique</w:t>
      </w:r>
      <w:r w:rsidR="005B0A63">
        <w:rPr>
          <w:szCs w:val="22"/>
        </w:rPr>
        <w:t xml:space="preserve"> remis </w:t>
      </w:r>
      <w:r w:rsidRPr="00AF50B6">
        <w:rPr>
          <w:szCs w:val="22"/>
        </w:rPr>
        <w:t>par</w:t>
      </w:r>
      <w:r w:rsidRPr="00AF50B6">
        <w:rPr>
          <w:spacing w:val="35"/>
          <w:szCs w:val="22"/>
        </w:rPr>
        <w:t xml:space="preserve"> </w:t>
      </w:r>
      <w:r w:rsidRPr="00AF50B6">
        <w:rPr>
          <w:szCs w:val="22"/>
        </w:rPr>
        <w:t>le</w:t>
      </w:r>
      <w:r w:rsidRPr="00AF50B6">
        <w:rPr>
          <w:spacing w:val="33"/>
          <w:szCs w:val="22"/>
        </w:rPr>
        <w:t xml:space="preserve"> </w:t>
      </w:r>
      <w:r w:rsidRPr="00AF50B6">
        <w:rPr>
          <w:szCs w:val="22"/>
        </w:rPr>
        <w:t>titulaire</w:t>
      </w:r>
      <w:r w:rsidR="005B0A63">
        <w:rPr>
          <w:szCs w:val="22"/>
        </w:rPr>
        <w:t xml:space="preserve"> dans son offre</w:t>
      </w:r>
      <w:r w:rsidRPr="00AF50B6">
        <w:rPr>
          <w:szCs w:val="22"/>
        </w:rPr>
        <w:t>,</w:t>
      </w:r>
      <w:r w:rsidRPr="00AF50B6">
        <w:rPr>
          <w:spacing w:val="34"/>
          <w:szCs w:val="22"/>
        </w:rPr>
        <w:t xml:space="preserve"> </w:t>
      </w:r>
      <w:bookmarkStart w:id="25" w:name="_Hlk207723322"/>
      <w:r w:rsidRPr="00AF50B6">
        <w:rPr>
          <w:szCs w:val="22"/>
        </w:rPr>
        <w:t>dont</w:t>
      </w:r>
      <w:r w:rsidRPr="00AF50B6">
        <w:rPr>
          <w:spacing w:val="35"/>
          <w:szCs w:val="22"/>
        </w:rPr>
        <w:t xml:space="preserve"> </w:t>
      </w:r>
      <w:r w:rsidRPr="00AF50B6">
        <w:rPr>
          <w:szCs w:val="22"/>
        </w:rPr>
        <w:t>les</w:t>
      </w:r>
      <w:r w:rsidRPr="00AF50B6">
        <w:rPr>
          <w:spacing w:val="33"/>
          <w:szCs w:val="22"/>
        </w:rPr>
        <w:t xml:space="preserve"> </w:t>
      </w:r>
      <w:r w:rsidR="00431977" w:rsidRPr="00AF50B6">
        <w:rPr>
          <w:spacing w:val="33"/>
          <w:szCs w:val="22"/>
        </w:rPr>
        <w:t>r</w:t>
      </w:r>
      <w:r w:rsidRPr="00AF50B6">
        <w:rPr>
          <w:szCs w:val="22"/>
        </w:rPr>
        <w:t>enseignements</w:t>
      </w:r>
      <w:r w:rsidRPr="00AF50B6">
        <w:rPr>
          <w:spacing w:val="34"/>
          <w:szCs w:val="22"/>
        </w:rPr>
        <w:t xml:space="preserve"> </w:t>
      </w:r>
      <w:r w:rsidRPr="00AF50B6">
        <w:rPr>
          <w:szCs w:val="22"/>
        </w:rPr>
        <w:t>ne</w:t>
      </w:r>
      <w:r w:rsidRPr="00AF50B6">
        <w:rPr>
          <w:spacing w:val="35"/>
          <w:szCs w:val="22"/>
        </w:rPr>
        <w:t xml:space="preserve"> </w:t>
      </w:r>
      <w:r w:rsidRPr="00AF50B6">
        <w:rPr>
          <w:szCs w:val="22"/>
        </w:rPr>
        <w:t>sont</w:t>
      </w:r>
      <w:r w:rsidRPr="00AF50B6">
        <w:rPr>
          <w:spacing w:val="35"/>
          <w:szCs w:val="22"/>
        </w:rPr>
        <w:t xml:space="preserve"> </w:t>
      </w:r>
      <w:bookmarkEnd w:id="25"/>
      <w:r w:rsidRPr="00AF50B6">
        <w:rPr>
          <w:szCs w:val="22"/>
        </w:rPr>
        <w:t>contractuels</w:t>
      </w:r>
      <w:r w:rsidRPr="00AF50B6">
        <w:rPr>
          <w:spacing w:val="34"/>
          <w:szCs w:val="22"/>
        </w:rPr>
        <w:t xml:space="preserve"> </w:t>
      </w:r>
      <w:r w:rsidRPr="00AF50B6">
        <w:rPr>
          <w:szCs w:val="22"/>
        </w:rPr>
        <w:t>que</w:t>
      </w:r>
      <w:r w:rsidRPr="00AF50B6">
        <w:rPr>
          <w:spacing w:val="35"/>
          <w:szCs w:val="22"/>
        </w:rPr>
        <w:t xml:space="preserve"> </w:t>
      </w:r>
      <w:r w:rsidRPr="00AF50B6">
        <w:rPr>
          <w:szCs w:val="22"/>
        </w:rPr>
        <w:t>s’ils</w:t>
      </w:r>
      <w:r w:rsidRPr="00AF50B6">
        <w:rPr>
          <w:spacing w:val="33"/>
          <w:szCs w:val="22"/>
        </w:rPr>
        <w:t xml:space="preserve"> </w:t>
      </w:r>
      <w:r w:rsidRPr="00AF50B6">
        <w:rPr>
          <w:szCs w:val="22"/>
        </w:rPr>
        <w:t>vont</w:t>
      </w:r>
      <w:r w:rsidRPr="00AF50B6">
        <w:rPr>
          <w:spacing w:val="34"/>
          <w:szCs w:val="22"/>
        </w:rPr>
        <w:t xml:space="preserve"> </w:t>
      </w:r>
      <w:r w:rsidRPr="00AF50B6">
        <w:rPr>
          <w:szCs w:val="22"/>
        </w:rPr>
        <w:t>au-</w:t>
      </w:r>
      <w:r w:rsidR="00E3500C" w:rsidRPr="00AF50B6">
        <w:rPr>
          <w:szCs w:val="22"/>
        </w:rPr>
        <w:t>delà</w:t>
      </w:r>
      <w:r w:rsidR="00E3500C">
        <w:rPr>
          <w:szCs w:val="22"/>
        </w:rPr>
        <w:t xml:space="preserve"> </w:t>
      </w:r>
      <w:r w:rsidR="00E3500C" w:rsidRPr="00AF50B6">
        <w:rPr>
          <w:spacing w:val="34"/>
          <w:szCs w:val="22"/>
        </w:rPr>
        <w:t>des</w:t>
      </w:r>
      <w:r w:rsidRPr="00AF50B6">
        <w:rPr>
          <w:szCs w:val="22"/>
        </w:rPr>
        <w:t xml:space="preserve"> exigences du CCAP ou du CCTP ;</w:t>
      </w:r>
    </w:p>
    <w:bookmarkEnd w:id="24"/>
    <w:p w14:paraId="57CDB5E0" w14:textId="77777777" w:rsidR="00277590" w:rsidRPr="00277590" w:rsidRDefault="00277590" w:rsidP="00277590">
      <w:pPr>
        <w:ind w:left="1287" w:hanging="360"/>
        <w:rPr>
          <w:szCs w:val="22"/>
        </w:rPr>
      </w:pPr>
    </w:p>
    <w:p w14:paraId="75762DAE" w14:textId="085B90DE" w:rsidR="00277590" w:rsidRDefault="00277590" w:rsidP="00500160">
      <w:pPr>
        <w:pStyle w:val="Titre2"/>
        <w:numPr>
          <w:ilvl w:val="1"/>
          <w:numId w:val="28"/>
        </w:numPr>
      </w:pPr>
      <w:bookmarkStart w:id="26" w:name="_Toc218680283"/>
      <w:bookmarkStart w:id="27" w:name="_Hlk212485257"/>
      <w:r>
        <w:t>Pièces générales</w:t>
      </w:r>
      <w:bookmarkEnd w:id="26"/>
      <w:r>
        <w:t xml:space="preserve">  </w:t>
      </w:r>
    </w:p>
    <w:bookmarkEnd w:id="27"/>
    <w:p w14:paraId="2B622ECA" w14:textId="5E8E3D62" w:rsidR="00E3500C" w:rsidRPr="00277590" w:rsidRDefault="00277590" w:rsidP="00500160">
      <w:pPr>
        <w:pStyle w:val="Paragraphedeliste"/>
        <w:widowControl w:val="0"/>
        <w:numPr>
          <w:ilvl w:val="2"/>
          <w:numId w:val="19"/>
        </w:numPr>
        <w:tabs>
          <w:tab w:val="left" w:pos="426"/>
        </w:tabs>
        <w:autoSpaceDE w:val="0"/>
        <w:autoSpaceDN w:val="0"/>
        <w:spacing w:before="0" w:after="0" w:line="240" w:lineRule="auto"/>
        <w:ind w:left="426" w:right="102" w:hanging="284"/>
        <w:rPr>
          <w:szCs w:val="22"/>
        </w:rPr>
      </w:pPr>
      <w:r w:rsidRPr="00AF50B6">
        <w:rPr>
          <w:szCs w:val="22"/>
        </w:rPr>
        <w:t>L</w:t>
      </w:r>
      <w:r>
        <w:rPr>
          <w:szCs w:val="22"/>
        </w:rPr>
        <w:t xml:space="preserve">e </w:t>
      </w:r>
      <w:bookmarkStart w:id="28" w:name="_Hlk190245075"/>
      <w:bookmarkEnd w:id="20"/>
      <w:r w:rsidR="008A7E95" w:rsidRPr="00277590">
        <w:rPr>
          <w:szCs w:val="22"/>
        </w:rPr>
        <w:t>cahier des clauses administratives générales applicables aux marchés publics de prestations intellectuelles (CCAG-PI) approuvé par arrêté du 30 mars 2021</w:t>
      </w:r>
      <w:r w:rsidR="008A7E95" w:rsidRPr="00277590">
        <w:rPr>
          <w:sz w:val="20"/>
          <w:szCs w:val="20"/>
        </w:rPr>
        <w:t>.</w:t>
      </w:r>
    </w:p>
    <w:p w14:paraId="63CAA1C8" w14:textId="6FAD61A0" w:rsidR="00335AF3" w:rsidRDefault="009909CE" w:rsidP="00335AF3">
      <w:pPr>
        <w:pStyle w:val="Titre1"/>
        <w:numPr>
          <w:ilvl w:val="0"/>
          <w:numId w:val="0"/>
        </w:numPr>
        <w:rPr>
          <w:sz w:val="24"/>
          <w:szCs w:val="24"/>
        </w:rPr>
      </w:pPr>
      <w:bookmarkStart w:id="29" w:name="_Toc27582485"/>
      <w:bookmarkStart w:id="30" w:name="_Toc218680284"/>
      <w:bookmarkEnd w:id="28"/>
      <w:r w:rsidRPr="00B51248">
        <w:rPr>
          <w:sz w:val="24"/>
          <w:szCs w:val="24"/>
        </w:rPr>
        <w:t xml:space="preserve">ARTICLE </w:t>
      </w:r>
      <w:r w:rsidR="00E3500C">
        <w:rPr>
          <w:sz w:val="24"/>
          <w:szCs w:val="24"/>
        </w:rPr>
        <w:t>4</w:t>
      </w:r>
      <w:r w:rsidRPr="00B51248">
        <w:rPr>
          <w:sz w:val="24"/>
          <w:szCs w:val="24"/>
        </w:rPr>
        <w:t xml:space="preserve">. EXECUTION DES </w:t>
      </w:r>
      <w:bookmarkEnd w:id="29"/>
      <w:r w:rsidRPr="00B51248">
        <w:rPr>
          <w:sz w:val="24"/>
          <w:szCs w:val="24"/>
        </w:rPr>
        <w:t>PRESTATIONS</w:t>
      </w:r>
      <w:bookmarkStart w:id="31" w:name="_Toc27582491"/>
      <w:bookmarkStart w:id="32" w:name="_Hlk212483059"/>
      <w:bookmarkStart w:id="33" w:name="_Toc27582486"/>
      <w:bookmarkEnd w:id="30"/>
    </w:p>
    <w:p w14:paraId="20B1E6F7" w14:textId="167C6FB2" w:rsidR="00335AF3" w:rsidRDefault="00335AF3" w:rsidP="00500160">
      <w:pPr>
        <w:pStyle w:val="Titre2"/>
        <w:numPr>
          <w:ilvl w:val="1"/>
          <w:numId w:val="29"/>
        </w:numPr>
      </w:pPr>
      <w:bookmarkStart w:id="34" w:name="_Toc218680285"/>
      <w:bookmarkStart w:id="35" w:name="_Hlk212485300"/>
      <w:r>
        <w:t>Périmètre de chacun des lots</w:t>
      </w:r>
      <w:bookmarkEnd w:id="34"/>
    </w:p>
    <w:bookmarkEnd w:id="31"/>
    <w:bookmarkEnd w:id="32"/>
    <w:bookmarkEnd w:id="35"/>
    <w:p w14:paraId="550BBEB3" w14:textId="78DDB1EE" w:rsidR="00E3500C" w:rsidRDefault="00E3500C" w:rsidP="00E3500C">
      <w:pPr>
        <w:rPr>
          <w:szCs w:val="22"/>
        </w:rPr>
      </w:pPr>
      <w:r w:rsidRPr="009F2638">
        <w:rPr>
          <w:szCs w:val="22"/>
        </w:rPr>
        <w:t xml:space="preserve">L’exécution du présent </w:t>
      </w:r>
      <w:r w:rsidR="006C7730">
        <w:rPr>
          <w:szCs w:val="22"/>
        </w:rPr>
        <w:t>accord cadre</w:t>
      </w:r>
      <w:r w:rsidRPr="009F2638">
        <w:rPr>
          <w:szCs w:val="22"/>
        </w:rPr>
        <w:t xml:space="preserve"> sera répartie suivant les missions suivantes : </w:t>
      </w:r>
    </w:p>
    <w:p w14:paraId="70B28482" w14:textId="77777777" w:rsidR="00A840D4" w:rsidRDefault="00A840D4" w:rsidP="00500160">
      <w:pPr>
        <w:numPr>
          <w:ilvl w:val="0"/>
          <w:numId w:val="22"/>
        </w:numPr>
        <w:spacing w:before="0" w:after="200"/>
        <w:contextualSpacing/>
        <w:jc w:val="left"/>
        <w:rPr>
          <w:rFonts w:eastAsiaTheme="minorHAnsi" w:cstheme="minorBidi"/>
          <w:szCs w:val="22"/>
          <w:u w:val="single"/>
        </w:rPr>
      </w:pPr>
      <w:r w:rsidRPr="00A840D4">
        <w:rPr>
          <w:rFonts w:eastAsiaTheme="minorHAnsi" w:cstheme="minorBidi"/>
          <w:szCs w:val="22"/>
          <w:u w:val="single"/>
        </w:rPr>
        <w:t>LOT 1</w:t>
      </w:r>
      <w:r w:rsidRPr="00A840D4">
        <w:rPr>
          <w:rFonts w:eastAsiaTheme="minorHAnsi" w:cstheme="minorBidi"/>
          <w:szCs w:val="22"/>
        </w:rPr>
        <w:t xml:space="preserve"> : </w:t>
      </w:r>
      <w:r w:rsidRPr="00A840D4">
        <w:rPr>
          <w:rFonts w:eastAsiaTheme="minorHAnsi" w:cstheme="minorBidi"/>
          <w:szCs w:val="22"/>
          <w:u w:val="single"/>
        </w:rPr>
        <w:t>Conseil et contentieux en droit public général et droit des personnes morales de droit public (fonction publique, finances publiques notamment)</w:t>
      </w:r>
    </w:p>
    <w:p w14:paraId="3E34A889" w14:textId="77777777" w:rsidR="00A840D4" w:rsidRPr="00A840D4" w:rsidRDefault="00A840D4" w:rsidP="00A840D4">
      <w:pPr>
        <w:spacing w:before="0" w:after="200"/>
        <w:ind w:left="720"/>
        <w:contextualSpacing/>
        <w:jc w:val="left"/>
        <w:rPr>
          <w:rFonts w:eastAsiaTheme="minorHAnsi" w:cstheme="minorBidi"/>
          <w:szCs w:val="22"/>
          <w:u w:val="single"/>
        </w:rPr>
      </w:pPr>
    </w:p>
    <w:p w14:paraId="0B926BD6" w14:textId="77777777" w:rsidR="00A840D4" w:rsidRPr="00A840D4" w:rsidRDefault="00A840D4" w:rsidP="00A840D4">
      <w:pPr>
        <w:spacing w:before="0" w:after="200" w:line="240" w:lineRule="auto"/>
        <w:contextualSpacing/>
        <w:jc w:val="left"/>
        <w:rPr>
          <w:rFonts w:eastAsiaTheme="minorHAnsi" w:cstheme="minorBidi"/>
          <w:szCs w:val="22"/>
        </w:rPr>
      </w:pPr>
      <w:r w:rsidRPr="00A840D4">
        <w:rPr>
          <w:rFonts w:eastAsiaTheme="minorHAnsi" w:cstheme="minorBidi"/>
          <w:szCs w:val="22"/>
        </w:rPr>
        <w:t>Les prestations de conseil et contentieux peuvent porter sur tout le droit public général hormis les domaines identifiés dans les autres lots du présent marché. Les missions peuvent porter notamment sur :</w:t>
      </w:r>
    </w:p>
    <w:p w14:paraId="0B3FA6EB" w14:textId="77777777" w:rsidR="00A840D4" w:rsidRPr="00A840D4" w:rsidRDefault="00A840D4" w:rsidP="00500160">
      <w:pPr>
        <w:numPr>
          <w:ilvl w:val="0"/>
          <w:numId w:val="23"/>
        </w:numPr>
        <w:spacing w:before="0" w:after="200" w:line="240" w:lineRule="auto"/>
        <w:contextualSpacing/>
        <w:jc w:val="left"/>
        <w:rPr>
          <w:rFonts w:eastAsiaTheme="minorHAnsi" w:cstheme="minorBidi"/>
          <w:szCs w:val="22"/>
        </w:rPr>
      </w:pPr>
      <w:r w:rsidRPr="00A840D4">
        <w:rPr>
          <w:rFonts w:eastAsiaTheme="minorHAnsi" w:cstheme="minorBidi"/>
          <w:szCs w:val="22"/>
        </w:rPr>
        <w:t>Droit administratif général et droit des personnes morales de droit public</w:t>
      </w:r>
    </w:p>
    <w:p w14:paraId="23F3455D" w14:textId="77777777" w:rsidR="00A840D4" w:rsidRPr="00A840D4" w:rsidRDefault="00A840D4" w:rsidP="00500160">
      <w:pPr>
        <w:numPr>
          <w:ilvl w:val="0"/>
          <w:numId w:val="23"/>
        </w:numPr>
        <w:spacing w:before="0" w:after="200" w:line="240" w:lineRule="auto"/>
        <w:contextualSpacing/>
        <w:jc w:val="left"/>
        <w:rPr>
          <w:rFonts w:eastAsiaTheme="minorHAnsi" w:cstheme="minorBidi"/>
          <w:szCs w:val="22"/>
        </w:rPr>
      </w:pPr>
      <w:r w:rsidRPr="00A840D4">
        <w:rPr>
          <w:rFonts w:eastAsiaTheme="minorHAnsi" w:cstheme="minorBidi"/>
          <w:szCs w:val="22"/>
        </w:rPr>
        <w:t xml:space="preserve">Finances publiques </w:t>
      </w:r>
    </w:p>
    <w:p w14:paraId="46B8B8E8" w14:textId="77777777" w:rsidR="00A840D4" w:rsidRPr="00A840D4" w:rsidRDefault="00A840D4" w:rsidP="00500160">
      <w:pPr>
        <w:numPr>
          <w:ilvl w:val="0"/>
          <w:numId w:val="23"/>
        </w:numPr>
        <w:spacing w:before="0" w:after="200" w:line="240" w:lineRule="auto"/>
        <w:contextualSpacing/>
        <w:jc w:val="left"/>
        <w:rPr>
          <w:rFonts w:eastAsiaTheme="minorHAnsi" w:cstheme="minorBidi"/>
          <w:szCs w:val="22"/>
        </w:rPr>
      </w:pPr>
      <w:r w:rsidRPr="00A840D4">
        <w:rPr>
          <w:rFonts w:eastAsiaTheme="minorHAnsi" w:cstheme="minorBidi"/>
          <w:szCs w:val="22"/>
        </w:rPr>
        <w:t>Droit de la fonction publique (fonctionnaire et contractuels, droit disciplinaire etc)</w:t>
      </w:r>
    </w:p>
    <w:p w14:paraId="379A77FF" w14:textId="77777777" w:rsidR="00A840D4" w:rsidRDefault="00A840D4" w:rsidP="00A840D4">
      <w:pPr>
        <w:spacing w:before="0" w:after="200" w:line="240" w:lineRule="auto"/>
        <w:contextualSpacing/>
        <w:jc w:val="left"/>
        <w:rPr>
          <w:rFonts w:eastAsiaTheme="minorHAnsi" w:cstheme="minorBidi"/>
          <w:szCs w:val="22"/>
        </w:rPr>
      </w:pPr>
    </w:p>
    <w:p w14:paraId="3B512160" w14:textId="77777777" w:rsidR="00E6449B" w:rsidRDefault="00E6449B" w:rsidP="00A840D4">
      <w:pPr>
        <w:spacing w:before="0" w:after="200" w:line="240" w:lineRule="auto"/>
        <w:contextualSpacing/>
        <w:jc w:val="left"/>
        <w:rPr>
          <w:rFonts w:eastAsiaTheme="minorHAnsi" w:cstheme="minorBidi"/>
          <w:szCs w:val="22"/>
        </w:rPr>
      </w:pPr>
    </w:p>
    <w:p w14:paraId="17F63CC8" w14:textId="77777777" w:rsidR="00E6449B" w:rsidRDefault="00E6449B" w:rsidP="00A840D4">
      <w:pPr>
        <w:spacing w:before="0" w:after="200" w:line="240" w:lineRule="auto"/>
        <w:contextualSpacing/>
        <w:jc w:val="left"/>
        <w:rPr>
          <w:rFonts w:eastAsiaTheme="minorHAnsi" w:cstheme="minorBidi"/>
          <w:szCs w:val="22"/>
        </w:rPr>
      </w:pPr>
    </w:p>
    <w:p w14:paraId="300E8741" w14:textId="77777777" w:rsidR="00E6449B" w:rsidRDefault="00E6449B" w:rsidP="00A840D4">
      <w:pPr>
        <w:spacing w:before="0" w:after="200" w:line="240" w:lineRule="auto"/>
        <w:contextualSpacing/>
        <w:jc w:val="left"/>
        <w:rPr>
          <w:rFonts w:eastAsiaTheme="minorHAnsi" w:cstheme="minorBidi"/>
          <w:szCs w:val="22"/>
        </w:rPr>
      </w:pPr>
    </w:p>
    <w:p w14:paraId="7962FE3C" w14:textId="77777777" w:rsidR="00E6449B" w:rsidRPr="00A840D4" w:rsidRDefault="00E6449B" w:rsidP="00A840D4">
      <w:pPr>
        <w:spacing w:before="0" w:after="200" w:line="240" w:lineRule="auto"/>
        <w:contextualSpacing/>
        <w:jc w:val="left"/>
        <w:rPr>
          <w:rFonts w:eastAsiaTheme="minorHAnsi" w:cstheme="minorBidi"/>
          <w:szCs w:val="22"/>
        </w:rPr>
      </w:pPr>
    </w:p>
    <w:p w14:paraId="3BFA31B3" w14:textId="77777777" w:rsidR="00A840D4" w:rsidRPr="00326BB1" w:rsidRDefault="00A840D4" w:rsidP="00500160">
      <w:pPr>
        <w:numPr>
          <w:ilvl w:val="0"/>
          <w:numId w:val="22"/>
        </w:numPr>
        <w:spacing w:before="0" w:after="200" w:line="240" w:lineRule="auto"/>
        <w:contextualSpacing/>
        <w:jc w:val="left"/>
        <w:rPr>
          <w:rFonts w:eastAsiaTheme="minorHAnsi" w:cstheme="minorBidi"/>
          <w:szCs w:val="22"/>
        </w:rPr>
      </w:pPr>
      <w:r w:rsidRPr="00A840D4">
        <w:rPr>
          <w:rFonts w:eastAsiaTheme="minorHAnsi" w:cstheme="minorBidi"/>
          <w:szCs w:val="22"/>
        </w:rPr>
        <w:t xml:space="preserve">LOT 2 : </w:t>
      </w:r>
      <w:r w:rsidRPr="00A840D4">
        <w:rPr>
          <w:rFonts w:eastAsiaTheme="minorHAnsi" w:cstheme="minorBidi"/>
          <w:szCs w:val="22"/>
          <w:u w:val="single"/>
        </w:rPr>
        <w:t>Conseil et le contentieux du droit de la commande publique et contrats administratifs</w:t>
      </w:r>
    </w:p>
    <w:p w14:paraId="4D9BFB1D" w14:textId="77777777" w:rsidR="00326BB1" w:rsidRPr="00A840D4" w:rsidRDefault="00326BB1" w:rsidP="00326BB1">
      <w:pPr>
        <w:spacing w:before="0" w:after="200" w:line="240" w:lineRule="auto"/>
        <w:ind w:left="720"/>
        <w:contextualSpacing/>
        <w:jc w:val="left"/>
        <w:rPr>
          <w:rFonts w:eastAsiaTheme="minorHAnsi" w:cstheme="minorBidi"/>
          <w:szCs w:val="22"/>
        </w:rPr>
      </w:pPr>
    </w:p>
    <w:p w14:paraId="0851857C" w14:textId="2DD64E5D" w:rsidR="00A840D4" w:rsidRPr="00A840D4" w:rsidRDefault="00A840D4" w:rsidP="00A840D4">
      <w:pPr>
        <w:spacing w:before="0" w:after="200" w:line="240" w:lineRule="auto"/>
        <w:contextualSpacing/>
        <w:jc w:val="left"/>
        <w:rPr>
          <w:rFonts w:eastAsiaTheme="minorHAnsi" w:cstheme="minorBidi"/>
          <w:szCs w:val="22"/>
        </w:rPr>
      </w:pPr>
      <w:r w:rsidRPr="00A840D4">
        <w:rPr>
          <w:rFonts w:eastAsiaTheme="minorHAnsi" w:cstheme="minorBidi"/>
          <w:szCs w:val="22"/>
        </w:rPr>
        <w:t xml:space="preserve">Les prestations de conseil et contentieux peuvent porter sur </w:t>
      </w:r>
      <w:r w:rsidR="00E6449B">
        <w:rPr>
          <w:rFonts w:eastAsiaTheme="minorHAnsi" w:cstheme="minorBidi"/>
          <w:szCs w:val="22"/>
        </w:rPr>
        <w:t xml:space="preserve">les contrats de la commande publique et des contrats administratifs sauf pour les domaines </w:t>
      </w:r>
      <w:r w:rsidRPr="00A840D4">
        <w:rPr>
          <w:rFonts w:eastAsiaTheme="minorHAnsi" w:cstheme="minorBidi"/>
          <w:szCs w:val="22"/>
        </w:rPr>
        <w:t>dentifiés dans les autres lots du présent marché. Les missions peuvent porter notamment sur :</w:t>
      </w:r>
    </w:p>
    <w:p w14:paraId="3A7A9747" w14:textId="77777777" w:rsidR="00A840D4" w:rsidRPr="00A840D4" w:rsidRDefault="00A840D4" w:rsidP="00A840D4">
      <w:pPr>
        <w:widowControl w:val="0"/>
        <w:spacing w:before="0" w:after="60" w:line="240" w:lineRule="auto"/>
        <w:contextualSpacing/>
        <w:jc w:val="left"/>
        <w:rPr>
          <w:rFonts w:eastAsiaTheme="minorHAnsi" w:cstheme="minorBidi"/>
          <w:szCs w:val="22"/>
        </w:rPr>
      </w:pPr>
    </w:p>
    <w:p w14:paraId="0C0A3F3C" w14:textId="77777777" w:rsidR="00A840D4" w:rsidRPr="00A840D4" w:rsidRDefault="00A840D4" w:rsidP="00500160">
      <w:pPr>
        <w:widowControl w:val="0"/>
        <w:numPr>
          <w:ilvl w:val="0"/>
          <w:numId w:val="24"/>
        </w:numPr>
        <w:spacing w:before="0" w:after="60" w:line="240" w:lineRule="auto"/>
        <w:contextualSpacing/>
        <w:jc w:val="left"/>
        <w:rPr>
          <w:rFonts w:eastAsiaTheme="minorHAnsi" w:cstheme="minorBidi"/>
          <w:szCs w:val="22"/>
        </w:rPr>
      </w:pPr>
      <w:r w:rsidRPr="00A840D4">
        <w:rPr>
          <w:rFonts w:eastAsiaTheme="minorHAnsi" w:cstheme="minorBidi"/>
          <w:szCs w:val="22"/>
        </w:rPr>
        <w:t>Droit de la commande publique</w:t>
      </w:r>
    </w:p>
    <w:p w14:paraId="00289C5E" w14:textId="3BA75192" w:rsidR="00A840D4" w:rsidRPr="00A840D4" w:rsidRDefault="00A840D4" w:rsidP="00500160">
      <w:pPr>
        <w:widowControl w:val="0"/>
        <w:numPr>
          <w:ilvl w:val="0"/>
          <w:numId w:val="24"/>
        </w:numPr>
        <w:spacing w:before="0" w:after="60" w:line="240" w:lineRule="auto"/>
        <w:contextualSpacing/>
        <w:jc w:val="left"/>
        <w:rPr>
          <w:rFonts w:eastAsiaTheme="minorHAnsi" w:cstheme="minorBidi"/>
          <w:szCs w:val="22"/>
        </w:rPr>
      </w:pPr>
      <w:r w:rsidRPr="00A840D4">
        <w:rPr>
          <w:rFonts w:eastAsiaTheme="minorHAnsi" w:cstheme="minorBidi"/>
          <w:szCs w:val="22"/>
        </w:rPr>
        <w:t>Contrats publics</w:t>
      </w:r>
      <w:r w:rsidR="00E6449B">
        <w:rPr>
          <w:rFonts w:eastAsiaTheme="minorHAnsi" w:cstheme="minorBidi"/>
          <w:szCs w:val="22"/>
        </w:rPr>
        <w:t xml:space="preserve"> (autres montages complexes, conventions domaniales etc)</w:t>
      </w:r>
    </w:p>
    <w:p w14:paraId="31038523" w14:textId="77777777" w:rsidR="00A840D4" w:rsidRPr="00A840D4" w:rsidRDefault="00A840D4" w:rsidP="00A840D4">
      <w:pPr>
        <w:widowControl w:val="0"/>
        <w:spacing w:before="0" w:after="60" w:line="240" w:lineRule="auto"/>
        <w:ind w:left="720"/>
        <w:contextualSpacing/>
        <w:jc w:val="left"/>
        <w:rPr>
          <w:rFonts w:eastAsiaTheme="minorHAnsi" w:cstheme="minorBidi"/>
          <w:szCs w:val="22"/>
        </w:rPr>
      </w:pPr>
    </w:p>
    <w:p w14:paraId="6F175206" w14:textId="77777777" w:rsidR="00A840D4" w:rsidRPr="00A840D4" w:rsidRDefault="00A840D4" w:rsidP="00500160">
      <w:pPr>
        <w:numPr>
          <w:ilvl w:val="0"/>
          <w:numId w:val="22"/>
        </w:numPr>
        <w:spacing w:before="0" w:after="200"/>
        <w:contextualSpacing/>
        <w:jc w:val="left"/>
        <w:rPr>
          <w:rFonts w:eastAsiaTheme="minorHAnsi" w:cstheme="minorBidi"/>
          <w:szCs w:val="22"/>
        </w:rPr>
      </w:pPr>
      <w:r w:rsidRPr="00A840D4">
        <w:rPr>
          <w:rFonts w:eastAsiaTheme="minorHAnsi" w:cstheme="minorBidi"/>
          <w:szCs w:val="22"/>
          <w:u w:val="single"/>
        </w:rPr>
        <w:t>LOT 3</w:t>
      </w:r>
      <w:r w:rsidRPr="00A840D4">
        <w:rPr>
          <w:rFonts w:ascii="Calibri" w:eastAsiaTheme="minorHAnsi" w:hAnsi="Calibri" w:cs="Calibri"/>
          <w:szCs w:val="22"/>
        </w:rPr>
        <w:t> </w:t>
      </w:r>
      <w:r w:rsidRPr="00A840D4">
        <w:rPr>
          <w:rFonts w:eastAsiaTheme="minorHAnsi" w:cstheme="minorBidi"/>
          <w:szCs w:val="22"/>
        </w:rPr>
        <w:t>:</w:t>
      </w:r>
      <w:r w:rsidRPr="00A840D4">
        <w:rPr>
          <w:rFonts w:eastAsiaTheme="minorHAnsi" w:cstheme="minorBidi"/>
          <w:szCs w:val="22"/>
          <w:u w:val="single"/>
        </w:rPr>
        <w:t xml:space="preserve"> Conseil et contentieux en droit privé général</w:t>
      </w:r>
      <w:r w:rsidRPr="00A840D4">
        <w:rPr>
          <w:rFonts w:ascii="Calibri" w:eastAsiaTheme="minorHAnsi" w:hAnsi="Calibri" w:cs="Calibri"/>
          <w:szCs w:val="22"/>
          <w:u w:val="single"/>
        </w:rPr>
        <w:t> </w:t>
      </w:r>
      <w:r w:rsidRPr="00A840D4">
        <w:rPr>
          <w:rFonts w:eastAsiaTheme="minorHAnsi" w:cstheme="minorBidi"/>
          <w:szCs w:val="22"/>
          <w:u w:val="single"/>
        </w:rPr>
        <w:t>: pénal, constructions et assurances, RGPD, droit fiscal et droit du travail</w:t>
      </w:r>
      <w:r w:rsidRPr="00A840D4">
        <w:rPr>
          <w:rFonts w:eastAsiaTheme="minorHAnsi" w:cstheme="minorBidi"/>
          <w:szCs w:val="22"/>
        </w:rPr>
        <w:t xml:space="preserve"> </w:t>
      </w:r>
    </w:p>
    <w:p w14:paraId="6CB2B540" w14:textId="77777777" w:rsidR="00A840D4" w:rsidRPr="00A840D4" w:rsidRDefault="00A840D4" w:rsidP="00A840D4">
      <w:pPr>
        <w:spacing w:before="0" w:after="200" w:line="240" w:lineRule="auto"/>
        <w:contextualSpacing/>
        <w:jc w:val="left"/>
        <w:rPr>
          <w:rFonts w:eastAsiaTheme="minorHAnsi" w:cstheme="minorBidi"/>
          <w:szCs w:val="22"/>
        </w:rPr>
      </w:pPr>
    </w:p>
    <w:p w14:paraId="1EE048DF" w14:textId="5F6A5100" w:rsidR="00A840D4" w:rsidRPr="00A840D4" w:rsidRDefault="00A840D4" w:rsidP="00A840D4">
      <w:pPr>
        <w:spacing w:before="0" w:after="200" w:line="240" w:lineRule="auto"/>
        <w:contextualSpacing/>
        <w:jc w:val="left"/>
        <w:rPr>
          <w:rFonts w:eastAsiaTheme="minorHAnsi" w:cstheme="minorBidi"/>
          <w:szCs w:val="22"/>
        </w:rPr>
      </w:pPr>
      <w:r w:rsidRPr="00A840D4">
        <w:rPr>
          <w:rFonts w:eastAsiaTheme="minorHAnsi" w:cstheme="minorBidi"/>
          <w:szCs w:val="22"/>
        </w:rPr>
        <w:t xml:space="preserve">Les prestations de conseil et contentieux peuvent porter sur tout le </w:t>
      </w:r>
      <w:r w:rsidR="00E6449B">
        <w:rPr>
          <w:rFonts w:eastAsiaTheme="minorHAnsi" w:cstheme="minorBidi"/>
          <w:szCs w:val="22"/>
        </w:rPr>
        <w:t>droit privé général</w:t>
      </w:r>
      <w:r w:rsidRPr="00A840D4">
        <w:rPr>
          <w:rFonts w:eastAsiaTheme="minorHAnsi" w:cstheme="minorBidi"/>
          <w:szCs w:val="22"/>
        </w:rPr>
        <w:t xml:space="preserve"> hormis les domaines identifiés dans les autres lots du présent marché. Les missions peuvent porter notamment sur :</w:t>
      </w:r>
    </w:p>
    <w:p w14:paraId="1D5846CA" w14:textId="77777777" w:rsidR="00A840D4" w:rsidRPr="00A840D4" w:rsidRDefault="00A840D4" w:rsidP="00A840D4">
      <w:pPr>
        <w:spacing w:before="0" w:after="200" w:line="240" w:lineRule="auto"/>
        <w:jc w:val="left"/>
        <w:rPr>
          <w:rFonts w:eastAsiaTheme="minorHAnsi" w:cstheme="minorBidi"/>
          <w:szCs w:val="22"/>
        </w:rPr>
      </w:pPr>
    </w:p>
    <w:p w14:paraId="5EA07A90" w14:textId="3E28BB54" w:rsidR="00A840D4" w:rsidRPr="00A840D4" w:rsidRDefault="00A840D4" w:rsidP="00500160">
      <w:pPr>
        <w:numPr>
          <w:ilvl w:val="0"/>
          <w:numId w:val="25"/>
        </w:numPr>
        <w:spacing w:before="0" w:after="200" w:line="240" w:lineRule="auto"/>
        <w:contextualSpacing/>
        <w:jc w:val="left"/>
        <w:rPr>
          <w:rFonts w:eastAsiaTheme="minorHAnsi" w:cstheme="minorBidi"/>
          <w:szCs w:val="22"/>
        </w:rPr>
      </w:pPr>
      <w:r w:rsidRPr="00A840D4">
        <w:rPr>
          <w:rFonts w:eastAsiaTheme="minorHAnsi" w:cstheme="minorBidi"/>
          <w:szCs w:val="22"/>
        </w:rPr>
        <w:t xml:space="preserve">Responsabilité civile </w:t>
      </w:r>
      <w:r w:rsidR="00E6449B">
        <w:rPr>
          <w:rFonts w:eastAsiaTheme="minorHAnsi" w:cstheme="minorBidi"/>
          <w:szCs w:val="22"/>
        </w:rPr>
        <w:t>(assurance)</w:t>
      </w:r>
    </w:p>
    <w:p w14:paraId="4D8AD595" w14:textId="77777777" w:rsidR="00A840D4" w:rsidRPr="00A840D4" w:rsidRDefault="00A840D4" w:rsidP="00500160">
      <w:pPr>
        <w:numPr>
          <w:ilvl w:val="0"/>
          <w:numId w:val="25"/>
        </w:numPr>
        <w:spacing w:before="0" w:after="200" w:line="240" w:lineRule="auto"/>
        <w:contextualSpacing/>
        <w:jc w:val="left"/>
        <w:rPr>
          <w:rFonts w:eastAsiaTheme="minorHAnsi" w:cstheme="minorBidi"/>
          <w:szCs w:val="22"/>
        </w:rPr>
      </w:pPr>
      <w:r w:rsidRPr="00A840D4">
        <w:rPr>
          <w:rFonts w:eastAsiaTheme="minorHAnsi" w:cstheme="minorBidi"/>
          <w:szCs w:val="22"/>
        </w:rPr>
        <w:t>Droit pénal</w:t>
      </w:r>
    </w:p>
    <w:p w14:paraId="623084DA" w14:textId="77777777" w:rsidR="00A840D4" w:rsidRPr="00A840D4" w:rsidRDefault="00A840D4" w:rsidP="00500160">
      <w:pPr>
        <w:numPr>
          <w:ilvl w:val="0"/>
          <w:numId w:val="25"/>
        </w:numPr>
        <w:spacing w:before="0" w:after="200" w:line="240" w:lineRule="auto"/>
        <w:contextualSpacing/>
        <w:jc w:val="left"/>
        <w:rPr>
          <w:rFonts w:eastAsiaTheme="minorHAnsi" w:cstheme="minorBidi"/>
          <w:szCs w:val="22"/>
        </w:rPr>
      </w:pPr>
      <w:r w:rsidRPr="00A840D4">
        <w:rPr>
          <w:rFonts w:eastAsiaTheme="minorHAnsi" w:cstheme="minorBidi"/>
          <w:szCs w:val="22"/>
        </w:rPr>
        <w:t xml:space="preserve">Droit de l’immobilier et de la construction </w:t>
      </w:r>
    </w:p>
    <w:p w14:paraId="7A658339" w14:textId="77777777" w:rsidR="00A840D4" w:rsidRPr="00A840D4" w:rsidRDefault="00A840D4" w:rsidP="00500160">
      <w:pPr>
        <w:numPr>
          <w:ilvl w:val="0"/>
          <w:numId w:val="25"/>
        </w:numPr>
        <w:spacing w:before="0" w:after="200" w:line="240" w:lineRule="auto"/>
        <w:contextualSpacing/>
        <w:jc w:val="left"/>
        <w:rPr>
          <w:rFonts w:eastAsiaTheme="minorHAnsi" w:cstheme="minorBidi"/>
          <w:szCs w:val="22"/>
        </w:rPr>
      </w:pPr>
      <w:r w:rsidRPr="00A840D4">
        <w:rPr>
          <w:rFonts w:eastAsiaTheme="minorHAnsi" w:cstheme="minorBidi"/>
          <w:szCs w:val="22"/>
        </w:rPr>
        <w:t>Droit des assurances construction</w:t>
      </w:r>
    </w:p>
    <w:p w14:paraId="23680E5B" w14:textId="4B6D6431" w:rsidR="00A840D4" w:rsidRPr="00A840D4" w:rsidRDefault="00A840D4" w:rsidP="00500160">
      <w:pPr>
        <w:numPr>
          <w:ilvl w:val="0"/>
          <w:numId w:val="25"/>
        </w:numPr>
        <w:spacing w:before="0" w:after="200" w:line="240" w:lineRule="auto"/>
        <w:contextualSpacing/>
        <w:jc w:val="left"/>
        <w:rPr>
          <w:rFonts w:eastAsiaTheme="minorHAnsi" w:cstheme="minorBidi"/>
          <w:szCs w:val="22"/>
        </w:rPr>
      </w:pPr>
      <w:r w:rsidRPr="00A840D4">
        <w:rPr>
          <w:rFonts w:eastAsiaTheme="minorHAnsi" w:cstheme="minorBidi"/>
          <w:szCs w:val="22"/>
        </w:rPr>
        <w:t>Droit des données personnelles (RGPD)</w:t>
      </w:r>
      <w:r w:rsidR="00E6449B">
        <w:rPr>
          <w:rFonts w:eastAsiaTheme="minorHAnsi" w:cstheme="minorBidi"/>
          <w:szCs w:val="22"/>
        </w:rPr>
        <w:t xml:space="preserve"> – en liaison avec le référent RGPD de l’agence</w:t>
      </w:r>
    </w:p>
    <w:p w14:paraId="69FB7B38" w14:textId="77777777" w:rsidR="00A840D4" w:rsidRPr="00A840D4" w:rsidRDefault="00A840D4" w:rsidP="00500160">
      <w:pPr>
        <w:numPr>
          <w:ilvl w:val="0"/>
          <w:numId w:val="25"/>
        </w:numPr>
        <w:spacing w:before="0" w:after="200" w:line="240" w:lineRule="auto"/>
        <w:contextualSpacing/>
        <w:jc w:val="left"/>
        <w:rPr>
          <w:rFonts w:eastAsiaTheme="minorHAnsi" w:cstheme="minorBidi"/>
          <w:szCs w:val="22"/>
        </w:rPr>
      </w:pPr>
      <w:r w:rsidRPr="00A840D4">
        <w:rPr>
          <w:rFonts w:eastAsiaTheme="minorHAnsi" w:cstheme="minorBidi"/>
          <w:szCs w:val="22"/>
        </w:rPr>
        <w:t xml:space="preserve">Droit des entreprises en difficultés </w:t>
      </w:r>
    </w:p>
    <w:p w14:paraId="6FB2FC17" w14:textId="77777777" w:rsidR="00A840D4" w:rsidRPr="00A840D4" w:rsidRDefault="00A840D4" w:rsidP="00500160">
      <w:pPr>
        <w:numPr>
          <w:ilvl w:val="0"/>
          <w:numId w:val="25"/>
        </w:numPr>
        <w:spacing w:before="0" w:after="200" w:line="240" w:lineRule="auto"/>
        <w:contextualSpacing/>
        <w:jc w:val="left"/>
        <w:rPr>
          <w:rFonts w:eastAsiaTheme="minorHAnsi" w:cstheme="minorBidi"/>
          <w:szCs w:val="22"/>
        </w:rPr>
      </w:pPr>
      <w:r w:rsidRPr="00A840D4">
        <w:rPr>
          <w:rFonts w:eastAsiaTheme="minorHAnsi" w:cstheme="minorBidi"/>
          <w:szCs w:val="22"/>
        </w:rPr>
        <w:t>Droit du travail</w:t>
      </w:r>
    </w:p>
    <w:p w14:paraId="407DFC03" w14:textId="77777777" w:rsidR="00A840D4" w:rsidRPr="00A840D4" w:rsidRDefault="00A840D4" w:rsidP="00500160">
      <w:pPr>
        <w:numPr>
          <w:ilvl w:val="0"/>
          <w:numId w:val="25"/>
        </w:numPr>
        <w:spacing w:before="0" w:after="200" w:line="240" w:lineRule="auto"/>
        <w:contextualSpacing/>
        <w:jc w:val="left"/>
        <w:rPr>
          <w:rFonts w:eastAsiaTheme="minorHAnsi" w:cstheme="minorBidi"/>
          <w:szCs w:val="22"/>
        </w:rPr>
      </w:pPr>
      <w:r w:rsidRPr="00A840D4">
        <w:rPr>
          <w:rFonts w:eastAsiaTheme="minorHAnsi" w:cstheme="minorBidi"/>
          <w:szCs w:val="22"/>
        </w:rPr>
        <w:t xml:space="preserve">Droit de la propriété intellectuelle </w:t>
      </w:r>
    </w:p>
    <w:p w14:paraId="3C39CA18" w14:textId="77777777" w:rsidR="00A840D4" w:rsidRPr="00A840D4" w:rsidRDefault="00A840D4" w:rsidP="00500160">
      <w:pPr>
        <w:numPr>
          <w:ilvl w:val="0"/>
          <w:numId w:val="25"/>
        </w:numPr>
        <w:spacing w:before="0" w:after="200" w:line="240" w:lineRule="auto"/>
        <w:contextualSpacing/>
        <w:jc w:val="left"/>
        <w:rPr>
          <w:rFonts w:eastAsiaTheme="minorHAnsi" w:cstheme="minorBidi"/>
          <w:szCs w:val="22"/>
        </w:rPr>
      </w:pPr>
      <w:r w:rsidRPr="00A840D4">
        <w:rPr>
          <w:rFonts w:eastAsiaTheme="minorHAnsi" w:cstheme="minorBidi"/>
          <w:szCs w:val="22"/>
        </w:rPr>
        <w:t>Droit fiscal</w:t>
      </w:r>
    </w:p>
    <w:p w14:paraId="100ACDBE" w14:textId="77777777" w:rsidR="00A840D4" w:rsidRPr="00A840D4" w:rsidRDefault="00A840D4" w:rsidP="00A840D4">
      <w:pPr>
        <w:spacing w:before="0" w:after="200" w:line="240" w:lineRule="auto"/>
        <w:contextualSpacing/>
        <w:jc w:val="left"/>
        <w:rPr>
          <w:rFonts w:eastAsiaTheme="minorHAnsi" w:cstheme="minorBidi"/>
          <w:szCs w:val="22"/>
        </w:rPr>
      </w:pPr>
    </w:p>
    <w:p w14:paraId="0983AF65" w14:textId="77777777" w:rsidR="00A840D4" w:rsidRDefault="00A840D4" w:rsidP="00500160">
      <w:pPr>
        <w:numPr>
          <w:ilvl w:val="0"/>
          <w:numId w:val="22"/>
        </w:numPr>
        <w:spacing w:before="0" w:after="200" w:line="240" w:lineRule="auto"/>
        <w:contextualSpacing/>
        <w:jc w:val="left"/>
        <w:rPr>
          <w:rFonts w:eastAsiaTheme="minorHAnsi" w:cstheme="minorBidi"/>
          <w:szCs w:val="22"/>
        </w:rPr>
      </w:pPr>
      <w:r w:rsidRPr="00A840D4">
        <w:rPr>
          <w:rFonts w:eastAsiaTheme="minorHAnsi" w:cstheme="minorBidi"/>
          <w:szCs w:val="22"/>
          <w:u w:val="single"/>
        </w:rPr>
        <w:t>LOT 4</w:t>
      </w:r>
      <w:r w:rsidRPr="00A840D4">
        <w:rPr>
          <w:rFonts w:eastAsiaTheme="minorHAnsi" w:cstheme="minorBidi"/>
          <w:szCs w:val="22"/>
        </w:rPr>
        <w:t xml:space="preserve"> : </w:t>
      </w:r>
      <w:r w:rsidRPr="00A840D4">
        <w:rPr>
          <w:rFonts w:eastAsiaTheme="minorHAnsi" w:cstheme="minorBidi"/>
          <w:szCs w:val="22"/>
          <w:u w:val="single"/>
        </w:rPr>
        <w:t>Conseil et contentieux en droit de l’urbanisme, environnement, aménagement, acquisitions foncières</w:t>
      </w:r>
      <w:r w:rsidRPr="00A840D4">
        <w:rPr>
          <w:rFonts w:eastAsiaTheme="minorHAnsi" w:cstheme="minorBidi"/>
          <w:szCs w:val="22"/>
        </w:rPr>
        <w:t>.</w:t>
      </w:r>
    </w:p>
    <w:p w14:paraId="0795A078" w14:textId="77777777" w:rsidR="00E6449B" w:rsidRPr="00A840D4" w:rsidRDefault="00E6449B" w:rsidP="00500160">
      <w:pPr>
        <w:numPr>
          <w:ilvl w:val="0"/>
          <w:numId w:val="22"/>
        </w:numPr>
        <w:spacing w:before="0" w:after="200" w:line="240" w:lineRule="auto"/>
        <w:contextualSpacing/>
        <w:jc w:val="left"/>
        <w:rPr>
          <w:rFonts w:eastAsiaTheme="minorHAnsi" w:cstheme="minorBidi"/>
          <w:szCs w:val="22"/>
        </w:rPr>
      </w:pPr>
    </w:p>
    <w:p w14:paraId="1BEC601A" w14:textId="15FB08EA" w:rsidR="00A840D4" w:rsidRPr="00A840D4" w:rsidRDefault="00A840D4" w:rsidP="00A840D4">
      <w:pPr>
        <w:spacing w:before="0" w:after="200" w:line="240" w:lineRule="auto"/>
        <w:jc w:val="left"/>
        <w:rPr>
          <w:rFonts w:eastAsiaTheme="minorHAnsi" w:cstheme="minorBidi"/>
          <w:szCs w:val="22"/>
        </w:rPr>
      </w:pPr>
      <w:r w:rsidRPr="00A840D4">
        <w:rPr>
          <w:rFonts w:eastAsiaTheme="minorHAnsi" w:cstheme="minorBidi"/>
          <w:szCs w:val="22"/>
        </w:rPr>
        <w:t xml:space="preserve">Les prestations de conseil et contentieux peuvent porter sur tout </w:t>
      </w:r>
      <w:r w:rsidR="00E6449B">
        <w:rPr>
          <w:rFonts w:eastAsiaTheme="minorHAnsi" w:cstheme="minorBidi"/>
          <w:szCs w:val="22"/>
        </w:rPr>
        <w:t>le droit de l’urbanisme, environnement, aménagement et acquisitions foncières</w:t>
      </w:r>
      <w:r w:rsidRPr="00A840D4">
        <w:rPr>
          <w:rFonts w:eastAsiaTheme="minorHAnsi" w:cstheme="minorBidi"/>
          <w:szCs w:val="22"/>
        </w:rPr>
        <w:t xml:space="preserve"> hormis les domaines identifiés dans les autres lots du présent marché. Les missions peuvent porter notamment sur :</w:t>
      </w:r>
    </w:p>
    <w:p w14:paraId="562F97F1" w14:textId="77777777" w:rsidR="00A840D4" w:rsidRPr="00A840D4" w:rsidRDefault="00A840D4" w:rsidP="00500160">
      <w:pPr>
        <w:numPr>
          <w:ilvl w:val="0"/>
          <w:numId w:val="26"/>
        </w:numPr>
        <w:spacing w:before="0" w:after="200" w:line="240" w:lineRule="auto"/>
        <w:contextualSpacing/>
        <w:jc w:val="left"/>
        <w:rPr>
          <w:rFonts w:eastAsiaTheme="minorHAnsi" w:cstheme="minorBidi"/>
          <w:szCs w:val="22"/>
        </w:rPr>
      </w:pPr>
      <w:r w:rsidRPr="00A840D4">
        <w:rPr>
          <w:rFonts w:eastAsiaTheme="minorHAnsi" w:cstheme="minorBidi"/>
          <w:szCs w:val="22"/>
        </w:rPr>
        <w:t>Droit de l’urbanisme et notamment les procédures d’urbanisme, l’aménagement, les autorisations de construire, l’archéologie préventive, participation d’urbanisme</w:t>
      </w:r>
    </w:p>
    <w:p w14:paraId="7AE4D1DD" w14:textId="77777777" w:rsidR="00A840D4" w:rsidRPr="00A840D4" w:rsidRDefault="00A840D4" w:rsidP="00500160">
      <w:pPr>
        <w:numPr>
          <w:ilvl w:val="0"/>
          <w:numId w:val="26"/>
        </w:numPr>
        <w:spacing w:before="0" w:after="200" w:line="240" w:lineRule="auto"/>
        <w:contextualSpacing/>
        <w:jc w:val="left"/>
        <w:rPr>
          <w:rFonts w:eastAsiaTheme="minorHAnsi" w:cstheme="minorBidi"/>
          <w:szCs w:val="22"/>
        </w:rPr>
      </w:pPr>
      <w:r w:rsidRPr="00A840D4">
        <w:rPr>
          <w:rFonts w:eastAsiaTheme="minorHAnsi" w:cstheme="minorBidi"/>
          <w:szCs w:val="22"/>
        </w:rPr>
        <w:t>Droit de l’expropriation : acquisition foncière par voie d’expropriation à l’exclusion du suivi des procédures de fixation judiciaire des indemnités,</w:t>
      </w:r>
    </w:p>
    <w:p w14:paraId="3753F8E8" w14:textId="77777777" w:rsidR="00A840D4" w:rsidRPr="00A840D4" w:rsidRDefault="00A840D4" w:rsidP="00500160">
      <w:pPr>
        <w:numPr>
          <w:ilvl w:val="0"/>
          <w:numId w:val="26"/>
        </w:numPr>
        <w:spacing w:before="0" w:after="200" w:line="240" w:lineRule="auto"/>
        <w:contextualSpacing/>
        <w:jc w:val="left"/>
        <w:rPr>
          <w:rFonts w:eastAsiaTheme="minorHAnsi" w:cstheme="minorBidi"/>
          <w:szCs w:val="22"/>
        </w:rPr>
      </w:pPr>
      <w:r w:rsidRPr="00A840D4">
        <w:rPr>
          <w:rFonts w:eastAsiaTheme="minorHAnsi" w:cstheme="minorBidi"/>
          <w:szCs w:val="22"/>
        </w:rPr>
        <w:t>Droit de l’environnement : évaluation environnementale, participation du public (concertation, enquête publique etc.), autorisations environnementales particulières (dérogation espèces protégées, dossier loi sur l’eau, autorisation de défrichement etc.), autorisation environnementale unique et toutes procédures issues du code de l’environnement,</w:t>
      </w:r>
    </w:p>
    <w:p w14:paraId="2B80AC3B" w14:textId="77777777" w:rsidR="00A840D4" w:rsidRDefault="00A840D4" w:rsidP="00500160">
      <w:pPr>
        <w:numPr>
          <w:ilvl w:val="0"/>
          <w:numId w:val="26"/>
        </w:numPr>
        <w:spacing w:before="0" w:after="200" w:line="240" w:lineRule="auto"/>
        <w:contextualSpacing/>
        <w:jc w:val="left"/>
        <w:rPr>
          <w:rFonts w:eastAsiaTheme="minorHAnsi" w:cstheme="minorBidi"/>
          <w:szCs w:val="22"/>
        </w:rPr>
      </w:pPr>
      <w:r w:rsidRPr="00A840D4">
        <w:rPr>
          <w:rFonts w:eastAsiaTheme="minorHAnsi" w:cstheme="minorBidi"/>
          <w:szCs w:val="22"/>
        </w:rPr>
        <w:t>Domanialité publique</w:t>
      </w:r>
    </w:p>
    <w:p w14:paraId="2513BA5F" w14:textId="77777777" w:rsidR="00E6449B" w:rsidRDefault="00E6449B" w:rsidP="00A840D4">
      <w:pPr>
        <w:spacing w:before="0" w:after="200" w:line="240" w:lineRule="auto"/>
        <w:jc w:val="left"/>
        <w:rPr>
          <w:rFonts w:eastAsiaTheme="minorHAnsi" w:cstheme="minorBidi"/>
          <w:szCs w:val="22"/>
        </w:rPr>
      </w:pPr>
    </w:p>
    <w:p w14:paraId="242AD4A6" w14:textId="5A91C3DC" w:rsidR="00A840D4" w:rsidRPr="00A840D4" w:rsidRDefault="00650AFB" w:rsidP="00A840D4">
      <w:pPr>
        <w:spacing w:before="0" w:after="200" w:line="240" w:lineRule="auto"/>
        <w:jc w:val="left"/>
        <w:rPr>
          <w:rFonts w:eastAsiaTheme="minorHAnsi" w:cstheme="minorBidi"/>
          <w:szCs w:val="22"/>
        </w:rPr>
      </w:pPr>
      <w:r w:rsidRPr="00650AFB">
        <w:rPr>
          <w:rFonts w:eastAsiaTheme="minorHAnsi" w:cstheme="minorBidi"/>
          <w:szCs w:val="22"/>
        </w:rPr>
        <w:t>Pour le lot n°4, échange avec les services instructeurs et le conseil des bénéficiaires des autorisations ou déclarations d’utilité publique accordées le cas échéant.</w:t>
      </w:r>
    </w:p>
    <w:p w14:paraId="6D3E20A8" w14:textId="77777777" w:rsidR="00A840D4" w:rsidRDefault="00A840D4" w:rsidP="00E3500C">
      <w:pPr>
        <w:pStyle w:val="Puce1"/>
        <w:numPr>
          <w:ilvl w:val="0"/>
          <w:numId w:val="0"/>
        </w:numPr>
        <w:ind w:left="720" w:hanging="360"/>
        <w:rPr>
          <w:b/>
          <w:bCs/>
          <w:szCs w:val="22"/>
          <w:highlight w:val="yellow"/>
        </w:rPr>
      </w:pPr>
    </w:p>
    <w:p w14:paraId="6E384526" w14:textId="77777777" w:rsidR="004F4C0E" w:rsidRDefault="004F4C0E" w:rsidP="00E3500C">
      <w:pPr>
        <w:pStyle w:val="Puce1"/>
        <w:numPr>
          <w:ilvl w:val="0"/>
          <w:numId w:val="0"/>
        </w:numPr>
        <w:ind w:left="720" w:hanging="360"/>
        <w:rPr>
          <w:b/>
          <w:bCs/>
          <w:szCs w:val="22"/>
          <w:highlight w:val="yellow"/>
        </w:rPr>
      </w:pPr>
    </w:p>
    <w:p w14:paraId="3A9235BB" w14:textId="4A579924" w:rsidR="00335AF3" w:rsidRDefault="00335AF3" w:rsidP="00500160">
      <w:pPr>
        <w:pStyle w:val="Titre2"/>
        <w:numPr>
          <w:ilvl w:val="1"/>
          <w:numId w:val="29"/>
        </w:numPr>
      </w:pPr>
      <w:bookmarkStart w:id="36" w:name="_Toc218680286"/>
      <w:bookmarkStart w:id="37" w:name="_Hlk212485355"/>
      <w:r>
        <w:t>Descriptions des prestations</w:t>
      </w:r>
      <w:bookmarkEnd w:id="36"/>
    </w:p>
    <w:p w14:paraId="1BDCA02C" w14:textId="77777777" w:rsidR="004F4C0E" w:rsidRDefault="004F4C0E" w:rsidP="00C17B29">
      <w:pPr>
        <w:pStyle w:val="Titre2"/>
        <w:numPr>
          <w:ilvl w:val="0"/>
          <w:numId w:val="0"/>
        </w:numPr>
        <w:ind w:left="1147" w:firstLine="424"/>
      </w:pPr>
      <w:bookmarkStart w:id="38" w:name="_Toc218680287"/>
      <w:bookmarkStart w:id="39" w:name="_Hlk212483472"/>
      <w:bookmarkStart w:id="40" w:name="_Toc27582492"/>
      <w:bookmarkEnd w:id="37"/>
      <w:r>
        <w:t>4.2.1. Partie forfaitaire</w:t>
      </w:r>
      <w:bookmarkEnd w:id="38"/>
      <w:r>
        <w:t xml:space="preserve"> </w:t>
      </w:r>
      <w:bookmarkStart w:id="41" w:name="_Hlk212473839"/>
      <w:bookmarkStart w:id="42" w:name="_Toc212482035"/>
      <w:bookmarkStart w:id="43" w:name="_Hlk210744204"/>
    </w:p>
    <w:p w14:paraId="33063CA7" w14:textId="1FB5C894" w:rsidR="004F4C0E" w:rsidRPr="004F4C0E" w:rsidRDefault="004F4C0E" w:rsidP="004F4C0E">
      <w:pPr>
        <w:pStyle w:val="Titre2"/>
        <w:numPr>
          <w:ilvl w:val="0"/>
          <w:numId w:val="0"/>
        </w:numPr>
        <w:ind w:left="284"/>
      </w:pPr>
      <w:bookmarkStart w:id="44" w:name="_Toc218680288"/>
      <w:bookmarkStart w:id="45" w:name="_Hlk212483425"/>
      <w:bookmarkEnd w:id="39"/>
      <w:r w:rsidRPr="004F4C0E">
        <w:rPr>
          <w:rFonts w:eastAsiaTheme="majorEastAsia" w:cstheme="majorBidi"/>
        </w:rPr>
        <w:t>Prestation 1 - Conseil et assistance juridique</w:t>
      </w:r>
      <w:bookmarkEnd w:id="41"/>
      <w:bookmarkEnd w:id="42"/>
      <w:bookmarkEnd w:id="44"/>
    </w:p>
    <w:bookmarkEnd w:id="43"/>
    <w:bookmarkEnd w:id="45"/>
    <w:p w14:paraId="11518ED7" w14:textId="77777777" w:rsidR="004F4C0E" w:rsidRPr="004F4C0E" w:rsidRDefault="004F4C0E" w:rsidP="004F4C0E">
      <w:pPr>
        <w:spacing w:before="0" w:after="200"/>
        <w:rPr>
          <w:rFonts w:eastAsiaTheme="minorHAnsi" w:cstheme="minorBidi"/>
          <w:szCs w:val="22"/>
        </w:rPr>
      </w:pPr>
      <w:r w:rsidRPr="004F4C0E">
        <w:rPr>
          <w:rFonts w:eastAsiaTheme="minorHAnsi" w:cstheme="minorBidi"/>
          <w:szCs w:val="22"/>
        </w:rPr>
        <w:t>Pour toute saisine, le pouvoir adjudicateur décrira le contexte, la question posée. Il transmettra également toutes les pièces à sa disposition permettant au titulaire d’appréhender la situation.</w:t>
      </w:r>
    </w:p>
    <w:p w14:paraId="00E17C1E" w14:textId="77777777" w:rsidR="004F4C0E" w:rsidRPr="004F4C0E" w:rsidRDefault="004F4C0E" w:rsidP="004F4C0E">
      <w:pPr>
        <w:spacing w:before="0" w:after="200" w:line="240" w:lineRule="auto"/>
        <w:contextualSpacing/>
        <w:rPr>
          <w:rFonts w:eastAsiaTheme="minorHAnsi" w:cstheme="minorBidi"/>
          <w:szCs w:val="22"/>
        </w:rPr>
      </w:pPr>
      <w:r w:rsidRPr="004F4C0E">
        <w:rPr>
          <w:rFonts w:eastAsiaTheme="minorHAnsi" w:cstheme="minorBidi"/>
          <w:szCs w:val="22"/>
        </w:rPr>
        <w:t>Les documents produits devront</w:t>
      </w:r>
      <w:r w:rsidRPr="004F4C0E">
        <w:rPr>
          <w:rFonts w:ascii="Calibri" w:eastAsiaTheme="minorHAnsi" w:hAnsi="Calibri" w:cs="Calibri"/>
          <w:szCs w:val="22"/>
        </w:rPr>
        <w:t> </w:t>
      </w:r>
      <w:r w:rsidRPr="004F4C0E">
        <w:rPr>
          <w:rFonts w:eastAsiaTheme="minorHAnsi" w:cstheme="minorBidi"/>
          <w:szCs w:val="22"/>
        </w:rPr>
        <w:t>:</w:t>
      </w:r>
    </w:p>
    <w:p w14:paraId="65632C3D" w14:textId="7EF41B96" w:rsidR="004F4C0E" w:rsidRPr="004F4C0E" w:rsidRDefault="004F4C0E" w:rsidP="004F4C0E">
      <w:pPr>
        <w:spacing w:before="0" w:after="200" w:line="240" w:lineRule="auto"/>
        <w:contextualSpacing/>
        <w:rPr>
          <w:rFonts w:eastAsiaTheme="minorHAnsi" w:cstheme="minorBidi"/>
          <w:szCs w:val="22"/>
        </w:rPr>
      </w:pPr>
      <w:r w:rsidRPr="004F4C0E">
        <w:rPr>
          <w:rFonts w:eastAsiaTheme="minorHAnsi" w:cstheme="minorBidi"/>
          <w:szCs w:val="22"/>
        </w:rPr>
        <w:t>- Être clair</w:t>
      </w:r>
      <w:r w:rsidR="007346DE">
        <w:rPr>
          <w:rFonts w:eastAsiaTheme="minorHAnsi" w:cstheme="minorBidi"/>
          <w:szCs w:val="22"/>
        </w:rPr>
        <w:t>s</w:t>
      </w:r>
      <w:r w:rsidRPr="004F4C0E">
        <w:rPr>
          <w:rFonts w:eastAsiaTheme="minorHAnsi" w:cstheme="minorBidi"/>
          <w:szCs w:val="22"/>
        </w:rPr>
        <w:t xml:space="preserve"> et répondre précisément à la question posée,</w:t>
      </w:r>
    </w:p>
    <w:p w14:paraId="28A519D9" w14:textId="77777777" w:rsidR="004F4C0E" w:rsidRPr="004F4C0E" w:rsidRDefault="004F4C0E" w:rsidP="004F4C0E">
      <w:pPr>
        <w:spacing w:before="0" w:after="200" w:line="240" w:lineRule="auto"/>
        <w:contextualSpacing/>
        <w:rPr>
          <w:rFonts w:eastAsiaTheme="minorHAnsi" w:cstheme="minorBidi"/>
          <w:szCs w:val="22"/>
        </w:rPr>
      </w:pPr>
      <w:r w:rsidRPr="004F4C0E">
        <w:rPr>
          <w:rFonts w:eastAsiaTheme="minorHAnsi" w:cstheme="minorBidi"/>
          <w:szCs w:val="22"/>
        </w:rPr>
        <w:t>- Comporter des préconisations permettant de corriger les éventuelles irrégularités et indiquant la procédure à suivre afin de garantir la fiabilité juridique,</w:t>
      </w:r>
    </w:p>
    <w:p w14:paraId="60DD582C" w14:textId="77777777" w:rsidR="004F4C0E" w:rsidRPr="004F4C0E" w:rsidRDefault="004F4C0E" w:rsidP="004F4C0E">
      <w:pPr>
        <w:spacing w:before="0" w:after="200" w:line="240" w:lineRule="auto"/>
        <w:contextualSpacing/>
        <w:rPr>
          <w:rFonts w:eastAsiaTheme="minorHAnsi" w:cstheme="minorBidi"/>
          <w:szCs w:val="22"/>
        </w:rPr>
      </w:pPr>
      <w:r w:rsidRPr="004F4C0E">
        <w:rPr>
          <w:rFonts w:eastAsiaTheme="minorHAnsi" w:cstheme="minorBidi"/>
          <w:szCs w:val="22"/>
        </w:rPr>
        <w:t xml:space="preserve">- Comporter le détail des références jurisprudentielles et l’ensemble de la base juridique et réglementaire sur lesquelles il se fonde afin de permettre au pouvoir adjudicateur d’apprécier la validité juridique de l’argumentation. </w:t>
      </w:r>
    </w:p>
    <w:p w14:paraId="268C6E9F" w14:textId="77777777" w:rsidR="004F4C0E" w:rsidRPr="004F4C0E" w:rsidRDefault="004F4C0E" w:rsidP="004F4C0E">
      <w:pPr>
        <w:spacing w:before="0" w:after="200" w:line="240" w:lineRule="auto"/>
        <w:contextualSpacing/>
        <w:rPr>
          <w:rFonts w:eastAsiaTheme="minorHAnsi" w:cstheme="minorBidi"/>
          <w:szCs w:val="22"/>
        </w:rPr>
      </w:pPr>
      <w:r w:rsidRPr="004F4C0E">
        <w:rPr>
          <w:rFonts w:eastAsiaTheme="minorHAnsi" w:cstheme="minorBidi"/>
          <w:szCs w:val="22"/>
        </w:rPr>
        <w:t>- Attirer l’attention du pouvoir adjudicateur sur les risques juridiques et contentieux encourus,</w:t>
      </w:r>
    </w:p>
    <w:p w14:paraId="747C8D0B" w14:textId="77777777" w:rsidR="004F4C0E" w:rsidRPr="004F4C0E" w:rsidRDefault="004F4C0E" w:rsidP="004F4C0E">
      <w:pPr>
        <w:spacing w:before="0" w:after="200" w:line="240" w:lineRule="auto"/>
        <w:contextualSpacing/>
        <w:rPr>
          <w:rFonts w:eastAsiaTheme="minorHAnsi" w:cstheme="minorBidi"/>
          <w:szCs w:val="22"/>
        </w:rPr>
      </w:pPr>
    </w:p>
    <w:p w14:paraId="693BE38B" w14:textId="5F4D4C78" w:rsidR="004F4C0E" w:rsidRPr="004F4C0E" w:rsidRDefault="004F4C0E" w:rsidP="004F4C0E">
      <w:pPr>
        <w:spacing w:before="0" w:after="200"/>
        <w:rPr>
          <w:rFonts w:eastAsiaTheme="minorHAnsi" w:cstheme="minorBidi"/>
          <w:szCs w:val="22"/>
        </w:rPr>
      </w:pPr>
      <w:bookmarkStart w:id="46" w:name="_Hlk212473976"/>
      <w:r w:rsidRPr="004F4C0E">
        <w:rPr>
          <w:rFonts w:eastAsiaTheme="minorHAnsi" w:cstheme="minorBidi"/>
          <w:szCs w:val="22"/>
        </w:rPr>
        <w:t>Dans ce cadre, il peut s</w:t>
      </w:r>
      <w:r w:rsidRPr="004F4C0E">
        <w:rPr>
          <w:rFonts w:ascii="Calibri" w:eastAsiaTheme="minorHAnsi" w:hAnsi="Calibri" w:cs="Calibri"/>
          <w:szCs w:val="22"/>
        </w:rPr>
        <w:t>’</w:t>
      </w:r>
      <w:r w:rsidRPr="004F4C0E">
        <w:rPr>
          <w:rFonts w:eastAsiaTheme="minorHAnsi" w:cstheme="minorBidi"/>
          <w:szCs w:val="22"/>
        </w:rPr>
        <w:t>agir</w:t>
      </w:r>
      <w:r w:rsidR="007346DE">
        <w:rPr>
          <w:rFonts w:ascii="Calibri" w:eastAsiaTheme="minorHAnsi" w:hAnsi="Calibri" w:cs="Calibri"/>
          <w:szCs w:val="22"/>
        </w:rPr>
        <w:t xml:space="preserve"> </w:t>
      </w:r>
      <w:r w:rsidRPr="004F4C0E">
        <w:rPr>
          <w:rFonts w:eastAsiaTheme="minorHAnsi" w:cstheme="minorBidi"/>
          <w:szCs w:val="22"/>
        </w:rPr>
        <w:t xml:space="preserve">: </w:t>
      </w:r>
    </w:p>
    <w:bookmarkEnd w:id="46"/>
    <w:p w14:paraId="399531C6" w14:textId="79F6B797" w:rsidR="004F4C0E" w:rsidRPr="004F4C0E" w:rsidRDefault="007346DE" w:rsidP="00500160">
      <w:pPr>
        <w:numPr>
          <w:ilvl w:val="0"/>
          <w:numId w:val="22"/>
        </w:numPr>
        <w:spacing w:before="0" w:after="200"/>
        <w:contextualSpacing/>
        <w:jc w:val="left"/>
        <w:rPr>
          <w:rFonts w:eastAsiaTheme="minorHAnsi" w:cstheme="minorBidi"/>
          <w:szCs w:val="22"/>
        </w:rPr>
      </w:pPr>
      <w:r>
        <w:rPr>
          <w:rFonts w:eastAsiaTheme="minorHAnsi" w:cstheme="minorBidi"/>
          <w:szCs w:val="22"/>
        </w:rPr>
        <w:t>De la r</w:t>
      </w:r>
      <w:r w:rsidR="004F4C0E" w:rsidRPr="004F4C0E">
        <w:rPr>
          <w:rFonts w:eastAsiaTheme="minorHAnsi" w:cstheme="minorBidi"/>
          <w:szCs w:val="22"/>
        </w:rPr>
        <w:t>édaction d'une note juridique détaillée (comprenant règles de droit, jurisprudences, doctrines etc</w:t>
      </w:r>
      <w:r>
        <w:rPr>
          <w:rFonts w:eastAsiaTheme="minorHAnsi" w:cstheme="minorBidi"/>
          <w:szCs w:val="22"/>
        </w:rPr>
        <w:t>.</w:t>
      </w:r>
      <w:r w:rsidR="004F4C0E" w:rsidRPr="004F4C0E">
        <w:rPr>
          <w:rFonts w:eastAsiaTheme="minorHAnsi" w:cstheme="minorBidi"/>
          <w:szCs w:val="22"/>
        </w:rPr>
        <w:t>)</w:t>
      </w:r>
    </w:p>
    <w:p w14:paraId="2BA35073" w14:textId="49517870" w:rsidR="004F4C0E" w:rsidRPr="004F4C0E" w:rsidRDefault="007346DE" w:rsidP="00500160">
      <w:pPr>
        <w:numPr>
          <w:ilvl w:val="0"/>
          <w:numId w:val="22"/>
        </w:numPr>
        <w:spacing w:before="0" w:after="200"/>
        <w:contextualSpacing/>
        <w:jc w:val="left"/>
        <w:rPr>
          <w:rFonts w:eastAsiaTheme="minorHAnsi" w:cstheme="minorBidi"/>
          <w:szCs w:val="22"/>
        </w:rPr>
      </w:pPr>
      <w:r>
        <w:rPr>
          <w:rFonts w:eastAsiaTheme="minorHAnsi" w:cstheme="minorBidi"/>
          <w:szCs w:val="22"/>
        </w:rPr>
        <w:t>De la r</w:t>
      </w:r>
      <w:r w:rsidR="004F4C0E" w:rsidRPr="004F4C0E">
        <w:rPr>
          <w:rFonts w:eastAsiaTheme="minorHAnsi" w:cstheme="minorBidi"/>
          <w:szCs w:val="22"/>
        </w:rPr>
        <w:t>eprise d’une note détaillée à la suite de questions supplémentaires annexes</w:t>
      </w:r>
    </w:p>
    <w:p w14:paraId="33520540" w14:textId="4976EDFB" w:rsidR="004F4C0E" w:rsidRPr="004F4C0E" w:rsidRDefault="007346DE" w:rsidP="00500160">
      <w:pPr>
        <w:numPr>
          <w:ilvl w:val="0"/>
          <w:numId w:val="22"/>
        </w:numPr>
        <w:spacing w:before="0" w:after="200"/>
        <w:contextualSpacing/>
        <w:jc w:val="left"/>
        <w:rPr>
          <w:rFonts w:eastAsiaTheme="minorHAnsi" w:cstheme="minorBidi"/>
          <w:szCs w:val="22"/>
        </w:rPr>
      </w:pPr>
      <w:r>
        <w:rPr>
          <w:rFonts w:eastAsiaTheme="minorHAnsi" w:cstheme="minorBidi"/>
          <w:szCs w:val="22"/>
        </w:rPr>
        <w:t>D’o</w:t>
      </w:r>
      <w:r w:rsidR="004F4C0E" w:rsidRPr="004F4C0E">
        <w:rPr>
          <w:rFonts w:eastAsiaTheme="minorHAnsi" w:cstheme="minorBidi"/>
          <w:szCs w:val="22"/>
        </w:rPr>
        <w:t>bservations sur un projet d’acte simple (courrier, décision etc.)</w:t>
      </w:r>
    </w:p>
    <w:p w14:paraId="6CA027F0" w14:textId="3F5C0D4C" w:rsidR="004F4C0E" w:rsidRDefault="007346DE" w:rsidP="00500160">
      <w:pPr>
        <w:numPr>
          <w:ilvl w:val="0"/>
          <w:numId w:val="22"/>
        </w:numPr>
        <w:spacing w:before="0" w:after="200"/>
        <w:contextualSpacing/>
        <w:jc w:val="left"/>
        <w:rPr>
          <w:rFonts w:eastAsiaTheme="minorHAnsi" w:cstheme="minorBidi"/>
          <w:szCs w:val="22"/>
        </w:rPr>
      </w:pPr>
      <w:r>
        <w:rPr>
          <w:rFonts w:eastAsiaTheme="minorHAnsi" w:cstheme="minorBidi"/>
          <w:szCs w:val="22"/>
        </w:rPr>
        <w:t>D’o</w:t>
      </w:r>
      <w:r w:rsidR="004F4C0E" w:rsidRPr="004F4C0E">
        <w:rPr>
          <w:rFonts w:eastAsiaTheme="minorHAnsi" w:cstheme="minorBidi"/>
          <w:szCs w:val="22"/>
        </w:rPr>
        <w:t>bservations sur un projet d’acte complexe (règlement intérieur, contrat, transaction, etc.)</w:t>
      </w:r>
    </w:p>
    <w:p w14:paraId="72BBA718" w14:textId="77777777" w:rsidR="004F4C0E" w:rsidRPr="004F4C0E" w:rsidRDefault="004F4C0E" w:rsidP="007346DE">
      <w:pPr>
        <w:spacing w:before="0" w:after="200"/>
        <w:ind w:left="360"/>
        <w:contextualSpacing/>
        <w:jc w:val="left"/>
        <w:rPr>
          <w:rFonts w:eastAsiaTheme="minorHAnsi" w:cstheme="minorBidi"/>
          <w:szCs w:val="22"/>
        </w:rPr>
      </w:pPr>
    </w:p>
    <w:p w14:paraId="57290B29" w14:textId="77777777" w:rsidR="004F4C0E" w:rsidRDefault="004F4C0E" w:rsidP="004F4C0E">
      <w:pPr>
        <w:spacing w:before="0" w:after="200" w:line="240" w:lineRule="auto"/>
        <w:contextualSpacing/>
        <w:rPr>
          <w:rFonts w:eastAsiaTheme="minorHAnsi" w:cstheme="minorBidi"/>
          <w:szCs w:val="22"/>
        </w:rPr>
      </w:pPr>
      <w:r w:rsidRPr="004F4C0E">
        <w:rPr>
          <w:rFonts w:eastAsiaTheme="minorHAnsi" w:cstheme="minorBidi"/>
          <w:szCs w:val="22"/>
        </w:rPr>
        <w:t>La simple demande de reprise d’une note</w:t>
      </w:r>
      <w:r w:rsidRPr="004F4C0E">
        <w:rPr>
          <w:rFonts w:ascii="Calibri" w:eastAsiaTheme="minorHAnsi" w:hAnsi="Calibri" w:cs="Calibri"/>
          <w:szCs w:val="22"/>
        </w:rPr>
        <w:t xml:space="preserve"> </w:t>
      </w:r>
      <w:r w:rsidRPr="004F4C0E">
        <w:rPr>
          <w:rFonts w:eastAsiaTheme="minorHAnsi" w:cstheme="minorBidi"/>
          <w:szCs w:val="22"/>
        </w:rPr>
        <w:t xml:space="preserve">pour clarification ne pourra faire l’objet d’une rémunération complémentaire. </w:t>
      </w:r>
    </w:p>
    <w:p w14:paraId="230FE561" w14:textId="77777777" w:rsidR="004F4C0E" w:rsidRDefault="004F4C0E" w:rsidP="004F4C0E">
      <w:pPr>
        <w:spacing w:before="0" w:after="200" w:line="240" w:lineRule="auto"/>
        <w:contextualSpacing/>
        <w:rPr>
          <w:rFonts w:eastAsiaTheme="minorHAnsi" w:cstheme="minorBidi"/>
          <w:szCs w:val="22"/>
        </w:rPr>
      </w:pPr>
    </w:p>
    <w:p w14:paraId="42B97C46" w14:textId="029165B6" w:rsidR="004F4C0E" w:rsidRPr="004F4C0E" w:rsidRDefault="004F4C0E" w:rsidP="004F4C0E">
      <w:pPr>
        <w:pStyle w:val="Titre2"/>
        <w:numPr>
          <w:ilvl w:val="0"/>
          <w:numId w:val="0"/>
        </w:numPr>
        <w:ind w:left="284"/>
      </w:pPr>
      <w:bookmarkStart w:id="47" w:name="_Toc218680289"/>
      <w:r w:rsidRPr="004F4C0E">
        <w:rPr>
          <w:rFonts w:eastAsiaTheme="majorEastAsia" w:cstheme="majorBidi"/>
        </w:rPr>
        <w:t xml:space="preserve">Prestation </w:t>
      </w:r>
      <w:r>
        <w:rPr>
          <w:rFonts w:eastAsiaTheme="majorEastAsia" w:cstheme="majorBidi"/>
        </w:rPr>
        <w:t>2</w:t>
      </w:r>
      <w:r w:rsidRPr="004F4C0E">
        <w:rPr>
          <w:rFonts w:eastAsiaTheme="majorEastAsia" w:cstheme="majorBidi"/>
        </w:rPr>
        <w:t xml:space="preserve"> - Prestations de représentation devant les juridictions administratives ou judiciaires</w:t>
      </w:r>
      <w:bookmarkEnd w:id="47"/>
    </w:p>
    <w:p w14:paraId="25225297" w14:textId="2F2E7F10" w:rsidR="004F4C0E" w:rsidRPr="004F4C0E" w:rsidRDefault="004F4C0E" w:rsidP="004F4C0E">
      <w:pPr>
        <w:spacing w:before="0" w:after="200"/>
        <w:rPr>
          <w:rFonts w:eastAsiaTheme="minorHAnsi" w:cstheme="minorBidi"/>
          <w:szCs w:val="22"/>
        </w:rPr>
      </w:pPr>
      <w:r w:rsidRPr="004F4C0E">
        <w:rPr>
          <w:rFonts w:eastAsiaTheme="minorHAnsi" w:cstheme="minorBidi"/>
          <w:szCs w:val="22"/>
        </w:rPr>
        <w:t>Le titulaire sera chargé</w:t>
      </w:r>
      <w:r w:rsidR="00E6449B">
        <w:rPr>
          <w:rFonts w:eastAsiaTheme="minorHAnsi" w:cstheme="minorBidi"/>
          <w:szCs w:val="22"/>
        </w:rPr>
        <w:t xml:space="preserve"> de</w:t>
      </w:r>
      <w:r w:rsidRPr="004F4C0E">
        <w:rPr>
          <w:rFonts w:eastAsiaTheme="minorHAnsi" w:cstheme="minorBidi"/>
          <w:szCs w:val="22"/>
        </w:rPr>
        <w:t xml:space="preserve"> représenter l’APIJ en demande comme en défense. Le titulaire pourra être amené à intervenir devant les juridictions administratives ou judiciaires (en fonction des domaines concernés).</w:t>
      </w:r>
    </w:p>
    <w:p w14:paraId="30C72227" w14:textId="77777777" w:rsidR="004F4C0E" w:rsidRPr="004F4C0E" w:rsidRDefault="004F4C0E" w:rsidP="004F4C0E">
      <w:pPr>
        <w:spacing w:before="0" w:after="200"/>
        <w:rPr>
          <w:rFonts w:eastAsiaTheme="minorHAnsi" w:cstheme="minorBidi"/>
          <w:szCs w:val="22"/>
        </w:rPr>
      </w:pPr>
      <w:r w:rsidRPr="004F4C0E">
        <w:rPr>
          <w:rFonts w:eastAsiaTheme="minorHAnsi" w:cstheme="minorBidi"/>
          <w:szCs w:val="22"/>
        </w:rPr>
        <w:t>Dans ce cadre, il peut s</w:t>
      </w:r>
      <w:r w:rsidRPr="004F4C0E">
        <w:rPr>
          <w:rFonts w:ascii="Calibri" w:eastAsiaTheme="minorHAnsi" w:hAnsi="Calibri" w:cs="Calibri"/>
          <w:szCs w:val="22"/>
        </w:rPr>
        <w:t>’</w:t>
      </w:r>
      <w:r w:rsidRPr="004F4C0E">
        <w:rPr>
          <w:rFonts w:eastAsiaTheme="minorHAnsi" w:cstheme="minorBidi"/>
          <w:szCs w:val="22"/>
        </w:rPr>
        <w:t>agir</w:t>
      </w:r>
      <w:r w:rsidRPr="004F4C0E">
        <w:rPr>
          <w:rFonts w:ascii="Calibri" w:eastAsiaTheme="minorHAnsi" w:hAnsi="Calibri" w:cs="Calibri"/>
          <w:szCs w:val="22"/>
        </w:rPr>
        <w:t> </w:t>
      </w:r>
      <w:r w:rsidRPr="004F4C0E">
        <w:rPr>
          <w:rFonts w:eastAsiaTheme="minorHAnsi" w:cstheme="minorBidi"/>
          <w:szCs w:val="22"/>
        </w:rPr>
        <w:t xml:space="preserve">: </w:t>
      </w:r>
    </w:p>
    <w:p w14:paraId="62760DF4" w14:textId="25FB3F50" w:rsidR="004F4C0E" w:rsidRPr="004F4C0E" w:rsidRDefault="007346DE" w:rsidP="00500160">
      <w:pPr>
        <w:numPr>
          <w:ilvl w:val="0"/>
          <w:numId w:val="22"/>
        </w:numPr>
        <w:spacing w:before="0" w:after="200"/>
        <w:contextualSpacing/>
        <w:jc w:val="left"/>
        <w:rPr>
          <w:rFonts w:eastAsiaTheme="minorHAnsi" w:cstheme="minorBidi"/>
          <w:szCs w:val="22"/>
        </w:rPr>
      </w:pPr>
      <w:r>
        <w:rPr>
          <w:rFonts w:eastAsiaTheme="minorHAnsi" w:cstheme="minorBidi"/>
          <w:szCs w:val="22"/>
        </w:rPr>
        <w:t>De la p</w:t>
      </w:r>
      <w:r w:rsidR="004F4C0E" w:rsidRPr="004F4C0E">
        <w:rPr>
          <w:rFonts w:eastAsiaTheme="minorHAnsi" w:cstheme="minorBidi"/>
          <w:szCs w:val="22"/>
        </w:rPr>
        <w:t>articipation aux audiences et compte rendu d’audience</w:t>
      </w:r>
    </w:p>
    <w:p w14:paraId="66023709" w14:textId="2224C10E" w:rsidR="004F4C0E" w:rsidRPr="004F4C0E" w:rsidRDefault="007346DE" w:rsidP="00500160">
      <w:pPr>
        <w:numPr>
          <w:ilvl w:val="0"/>
          <w:numId w:val="22"/>
        </w:numPr>
        <w:spacing w:before="0" w:after="200"/>
        <w:contextualSpacing/>
        <w:jc w:val="left"/>
        <w:rPr>
          <w:rFonts w:eastAsiaTheme="minorHAnsi" w:cstheme="minorBidi"/>
          <w:szCs w:val="22"/>
        </w:rPr>
      </w:pPr>
      <w:r>
        <w:rPr>
          <w:rFonts w:eastAsiaTheme="minorHAnsi" w:cstheme="minorBidi"/>
          <w:szCs w:val="22"/>
        </w:rPr>
        <w:t>D’une n</w:t>
      </w:r>
      <w:r w:rsidR="004F4C0E" w:rsidRPr="004F4C0E">
        <w:rPr>
          <w:rFonts w:eastAsiaTheme="minorHAnsi" w:cstheme="minorBidi"/>
          <w:szCs w:val="22"/>
        </w:rPr>
        <w:t>ote en délibéré</w:t>
      </w:r>
    </w:p>
    <w:p w14:paraId="7E063599" w14:textId="77777777" w:rsidR="004F4C0E" w:rsidRPr="004F4C0E" w:rsidRDefault="004F4C0E" w:rsidP="004F4C0E">
      <w:pPr>
        <w:spacing w:before="0" w:after="200"/>
        <w:ind w:left="720"/>
        <w:contextualSpacing/>
        <w:rPr>
          <w:rFonts w:eastAsiaTheme="minorHAnsi" w:cstheme="minorBidi"/>
          <w:szCs w:val="22"/>
        </w:rPr>
      </w:pPr>
    </w:p>
    <w:p w14:paraId="5F1ECA13" w14:textId="77777777" w:rsidR="004F4C0E" w:rsidRPr="004F4C0E" w:rsidRDefault="004F4C0E" w:rsidP="004F4C0E">
      <w:pPr>
        <w:spacing w:before="0" w:after="200"/>
        <w:rPr>
          <w:rFonts w:eastAsiaTheme="minorHAnsi" w:cstheme="minorBidi"/>
          <w:szCs w:val="22"/>
        </w:rPr>
      </w:pPr>
      <w:r w:rsidRPr="004F4C0E">
        <w:rPr>
          <w:rFonts w:eastAsiaTheme="minorHAnsi" w:cstheme="minorBidi"/>
          <w:szCs w:val="22"/>
        </w:rPr>
        <w:t>Dans ce cadre, seront transmis par écrit et/ou par courriel, par le pouvoir adjudicateur, au titulaire toutes pièces nécessaires à la réalisation de la prestation demandée.</w:t>
      </w:r>
    </w:p>
    <w:p w14:paraId="5483F7FA" w14:textId="77777777" w:rsidR="004F4C0E" w:rsidRPr="004F4C0E" w:rsidRDefault="004F4C0E" w:rsidP="004F4C0E">
      <w:pPr>
        <w:spacing w:before="0" w:after="200"/>
        <w:rPr>
          <w:rFonts w:eastAsiaTheme="minorHAnsi" w:cstheme="minorBidi"/>
          <w:szCs w:val="22"/>
        </w:rPr>
      </w:pPr>
      <w:r w:rsidRPr="004F4C0E">
        <w:rPr>
          <w:rFonts w:eastAsiaTheme="minorHAnsi" w:cstheme="minorBidi"/>
          <w:szCs w:val="22"/>
        </w:rPr>
        <w:t>Le titulaire participe aux audiences et aux réunions préparatoires et en rend compte au pouvoir adjudicateur.</w:t>
      </w:r>
    </w:p>
    <w:p w14:paraId="0598ABD4" w14:textId="77777777" w:rsidR="004F4C0E" w:rsidRPr="004F4C0E" w:rsidRDefault="004F4C0E" w:rsidP="004F4C0E">
      <w:pPr>
        <w:spacing w:before="0" w:after="200"/>
        <w:rPr>
          <w:rFonts w:eastAsiaTheme="minorHAnsi" w:cstheme="minorBidi"/>
          <w:szCs w:val="22"/>
        </w:rPr>
      </w:pPr>
      <w:commentRangeStart w:id="48"/>
      <w:commentRangeStart w:id="49"/>
      <w:r w:rsidRPr="004F4C0E">
        <w:rPr>
          <w:rFonts w:eastAsiaTheme="minorHAnsi" w:cstheme="minorBidi"/>
          <w:szCs w:val="22"/>
          <w:highlight w:val="yellow"/>
        </w:rPr>
        <w:t>Pour le lot 4, il devra également échanger avec les services instructeurs et le conseil des bénéficiaires des autorisations ou déclarations d’utilité publique accordées le cas échéant.</w:t>
      </w:r>
      <w:commentRangeEnd w:id="48"/>
      <w:r w:rsidRPr="004F4C0E">
        <w:rPr>
          <w:rStyle w:val="Marquedecommentaire"/>
          <w:rFonts w:eastAsiaTheme="minorHAnsi" w:cstheme="minorBidi"/>
          <w:sz w:val="22"/>
          <w:szCs w:val="22"/>
        </w:rPr>
        <w:commentReference w:id="48"/>
      </w:r>
      <w:commentRangeEnd w:id="49"/>
      <w:r w:rsidR="007346DE" w:rsidRPr="004F4C0E">
        <w:rPr>
          <w:rStyle w:val="Marquedecommentaire"/>
          <w:rFonts w:eastAsiaTheme="minorHAnsi" w:cstheme="minorBidi"/>
          <w:sz w:val="22"/>
          <w:szCs w:val="22"/>
        </w:rPr>
        <w:commentReference w:id="49"/>
      </w:r>
    </w:p>
    <w:p w14:paraId="46B2B1BC" w14:textId="77777777" w:rsidR="004F4C0E" w:rsidRPr="004F4C0E" w:rsidRDefault="004F4C0E" w:rsidP="004F4C0E">
      <w:pPr>
        <w:spacing w:before="0" w:after="200" w:line="240" w:lineRule="auto"/>
        <w:contextualSpacing/>
        <w:rPr>
          <w:rFonts w:eastAsiaTheme="minorHAnsi" w:cstheme="minorBidi"/>
          <w:szCs w:val="22"/>
        </w:rPr>
      </w:pPr>
    </w:p>
    <w:p w14:paraId="1A1DEAC5" w14:textId="25CD4A14" w:rsidR="00C16465" w:rsidRDefault="00C16465" w:rsidP="00DC1619">
      <w:pPr>
        <w:pStyle w:val="Titre2"/>
        <w:numPr>
          <w:ilvl w:val="0"/>
          <w:numId w:val="0"/>
        </w:numPr>
        <w:ind w:left="1700"/>
      </w:pPr>
      <w:bookmarkStart w:id="50" w:name="_Toc218680290"/>
      <w:r>
        <w:t xml:space="preserve">4.2.2. Partie à </w:t>
      </w:r>
      <w:r w:rsidRPr="004F4C0E">
        <w:rPr>
          <w:rFonts w:eastAsiaTheme="majorEastAsia" w:cstheme="majorBidi"/>
        </w:rPr>
        <w:t>prix unitaires (prestations générales)</w:t>
      </w:r>
      <w:bookmarkEnd w:id="50"/>
    </w:p>
    <w:p w14:paraId="50595888" w14:textId="77777777" w:rsidR="004F4C0E" w:rsidRPr="004F4C0E" w:rsidRDefault="004F4C0E" w:rsidP="004F4C0E">
      <w:pPr>
        <w:spacing w:before="0" w:after="200" w:line="240" w:lineRule="auto"/>
        <w:contextualSpacing/>
        <w:rPr>
          <w:rFonts w:eastAsiaTheme="minorHAnsi" w:cstheme="minorBidi"/>
          <w:szCs w:val="22"/>
        </w:rPr>
      </w:pPr>
    </w:p>
    <w:p w14:paraId="0369A5A3" w14:textId="77777777" w:rsidR="004F4C0E" w:rsidRPr="004F4C0E" w:rsidRDefault="004F4C0E" w:rsidP="004F4C0E">
      <w:pPr>
        <w:spacing w:before="0" w:after="200"/>
        <w:rPr>
          <w:rFonts w:eastAsiaTheme="minorHAnsi" w:cstheme="minorBidi"/>
          <w:szCs w:val="22"/>
        </w:rPr>
      </w:pPr>
      <w:r w:rsidRPr="004F4C0E">
        <w:rPr>
          <w:rFonts w:eastAsiaTheme="minorHAnsi" w:cstheme="minorBidi"/>
          <w:szCs w:val="22"/>
        </w:rPr>
        <w:t>Le titulaire pourra être saisi</w:t>
      </w:r>
      <w:r w:rsidRPr="004F4C0E">
        <w:rPr>
          <w:rFonts w:ascii="Calibri" w:eastAsiaTheme="minorHAnsi" w:hAnsi="Calibri" w:cs="Calibri"/>
          <w:szCs w:val="22"/>
        </w:rPr>
        <w:t> </w:t>
      </w:r>
      <w:r w:rsidRPr="004F4C0E">
        <w:rPr>
          <w:rFonts w:eastAsiaTheme="minorHAnsi" w:cstheme="minorBidi"/>
          <w:szCs w:val="22"/>
        </w:rPr>
        <w:t>:</w:t>
      </w:r>
    </w:p>
    <w:p w14:paraId="07041F42" w14:textId="5631F6AA" w:rsidR="004F4C0E" w:rsidRPr="004F4C0E" w:rsidRDefault="004F4C0E" w:rsidP="00500160">
      <w:pPr>
        <w:numPr>
          <w:ilvl w:val="0"/>
          <w:numId w:val="22"/>
        </w:numPr>
        <w:spacing w:before="0" w:after="200"/>
        <w:contextualSpacing/>
        <w:jc w:val="left"/>
        <w:rPr>
          <w:rFonts w:cs="Arial"/>
          <w:b/>
          <w:bCs/>
          <w:iCs/>
          <w:color w:val="002060"/>
          <w:sz w:val="24"/>
          <w:szCs w:val="22"/>
        </w:rPr>
      </w:pPr>
      <w:r w:rsidRPr="004F4C0E">
        <w:rPr>
          <w:rFonts w:cs="Arial"/>
          <w:b/>
          <w:bCs/>
          <w:iCs/>
          <w:color w:val="002060"/>
          <w:sz w:val="24"/>
          <w:szCs w:val="22"/>
        </w:rPr>
        <w:t xml:space="preserve">Pour la rédaction de notes, courriers, mémoires, requêtes, mémoires, conclusions, assignations, </w:t>
      </w:r>
      <w:r w:rsidR="00F418DA">
        <w:rPr>
          <w:rFonts w:cs="Arial"/>
          <w:b/>
          <w:bCs/>
          <w:iCs/>
          <w:color w:val="002060"/>
          <w:sz w:val="24"/>
          <w:szCs w:val="22"/>
        </w:rPr>
        <w:t xml:space="preserve">protocole </w:t>
      </w:r>
      <w:r w:rsidRPr="004F4C0E">
        <w:rPr>
          <w:rFonts w:cs="Arial"/>
          <w:b/>
          <w:bCs/>
          <w:iCs/>
          <w:color w:val="002060"/>
          <w:sz w:val="24"/>
          <w:szCs w:val="22"/>
        </w:rPr>
        <w:t xml:space="preserve">ou toute autre production. </w:t>
      </w:r>
    </w:p>
    <w:p w14:paraId="394DA0DC" w14:textId="77777777" w:rsidR="00E6449B" w:rsidRDefault="00E6449B" w:rsidP="004F4C0E">
      <w:pPr>
        <w:spacing w:before="0" w:after="200"/>
        <w:rPr>
          <w:rFonts w:eastAsiaTheme="minorHAnsi" w:cstheme="minorBidi"/>
          <w:szCs w:val="22"/>
        </w:rPr>
      </w:pPr>
    </w:p>
    <w:p w14:paraId="442FCD91" w14:textId="1F26B866" w:rsidR="004F4C0E" w:rsidRDefault="004F4C0E" w:rsidP="004F4C0E">
      <w:pPr>
        <w:spacing w:before="0" w:after="200"/>
        <w:rPr>
          <w:rFonts w:eastAsiaTheme="minorHAnsi" w:cstheme="minorBidi"/>
          <w:szCs w:val="22"/>
        </w:rPr>
      </w:pPr>
      <w:r w:rsidRPr="004F4C0E">
        <w:rPr>
          <w:rFonts w:eastAsiaTheme="minorHAnsi" w:cstheme="minorBidi"/>
          <w:szCs w:val="22"/>
        </w:rPr>
        <w:t>Seront transmis par courriel, par le pouvoir adjudicateur au titulaire</w:t>
      </w:r>
      <w:r w:rsidR="00F418DA">
        <w:rPr>
          <w:rFonts w:eastAsiaTheme="minorHAnsi" w:cstheme="minorBidi"/>
          <w:szCs w:val="22"/>
        </w:rPr>
        <w:t>,</w:t>
      </w:r>
      <w:r w:rsidRPr="004F4C0E">
        <w:rPr>
          <w:rFonts w:eastAsiaTheme="minorHAnsi" w:cstheme="minorBidi"/>
          <w:szCs w:val="22"/>
        </w:rPr>
        <w:t xml:space="preserve"> toutes pièces nécessaires à la réalisation de la prestation demandée. </w:t>
      </w:r>
    </w:p>
    <w:p w14:paraId="413FB32B" w14:textId="2E040AC5" w:rsidR="00F418DA" w:rsidRPr="004F4C0E" w:rsidRDefault="00F418DA" w:rsidP="004F4C0E">
      <w:pPr>
        <w:spacing w:before="0" w:after="200"/>
        <w:rPr>
          <w:rFonts w:eastAsiaTheme="minorHAnsi" w:cstheme="minorBidi"/>
          <w:szCs w:val="22"/>
        </w:rPr>
      </w:pPr>
      <w:r>
        <w:rPr>
          <w:rFonts w:eastAsiaTheme="minorHAnsi" w:cstheme="minorBidi"/>
          <w:szCs w:val="22"/>
        </w:rPr>
        <w:t xml:space="preserve">Ce prix unitaire sera à appliquer à toute demande d’assistance hors celle forfaitisée dans le BPU. </w:t>
      </w:r>
    </w:p>
    <w:p w14:paraId="78EDFC0E" w14:textId="73186CA3" w:rsidR="004F4C0E" w:rsidRDefault="00F418DA" w:rsidP="004F4C0E">
      <w:pPr>
        <w:spacing w:before="0" w:after="200"/>
        <w:rPr>
          <w:rFonts w:eastAsiaTheme="minorHAnsi" w:cstheme="minorBidi"/>
          <w:szCs w:val="22"/>
        </w:rPr>
      </w:pPr>
      <w:r>
        <w:rPr>
          <w:rFonts w:eastAsiaTheme="minorHAnsi" w:cstheme="minorBidi"/>
          <w:szCs w:val="22"/>
        </w:rPr>
        <w:t>Pour les contentieux, à</w:t>
      </w:r>
      <w:r w:rsidR="004F4C0E" w:rsidRPr="004F4C0E">
        <w:rPr>
          <w:rFonts w:eastAsiaTheme="minorHAnsi" w:cstheme="minorBidi"/>
          <w:szCs w:val="22"/>
        </w:rPr>
        <w:t xml:space="preserve"> la suite de la saisine, interviendra une mise au point avec le titulaire pour définir le calendrier. Etant précisé que s’appliqueront au titulaire tous les délais imposés par la procédure de défense ou de demande.</w:t>
      </w:r>
    </w:p>
    <w:p w14:paraId="3B0415D5" w14:textId="0CF46F27" w:rsidR="00F418DA" w:rsidRPr="004F4C0E" w:rsidRDefault="00F418DA" w:rsidP="00F418DA">
      <w:pPr>
        <w:spacing w:before="0" w:after="200"/>
        <w:rPr>
          <w:rFonts w:eastAsiaTheme="minorHAnsi" w:cstheme="minorBidi"/>
          <w:szCs w:val="22"/>
        </w:rPr>
      </w:pPr>
      <w:bookmarkStart w:id="51" w:name="_Hlk212471665"/>
      <w:r>
        <w:rPr>
          <w:rFonts w:eastAsiaTheme="minorHAnsi" w:cstheme="minorBidi"/>
          <w:szCs w:val="22"/>
        </w:rPr>
        <w:t>L</w:t>
      </w:r>
      <w:r w:rsidRPr="004F4C0E">
        <w:rPr>
          <w:rFonts w:eastAsiaTheme="minorHAnsi" w:cstheme="minorBidi"/>
          <w:szCs w:val="22"/>
        </w:rPr>
        <w:t>e titulaire s’engage à respecter tous les délais de procédure imposés par les lois et règlements en vigueur</w:t>
      </w:r>
      <w:r>
        <w:rPr>
          <w:rFonts w:eastAsiaTheme="minorHAnsi" w:cstheme="minorBidi"/>
          <w:szCs w:val="22"/>
        </w:rPr>
        <w:t>.</w:t>
      </w:r>
      <w:bookmarkEnd w:id="51"/>
      <w:r>
        <w:rPr>
          <w:rFonts w:eastAsiaTheme="minorHAnsi" w:cstheme="minorBidi"/>
          <w:szCs w:val="22"/>
        </w:rPr>
        <w:t xml:space="preserve"> </w:t>
      </w:r>
      <w:r w:rsidRPr="004F4C0E">
        <w:rPr>
          <w:rFonts w:eastAsiaTheme="minorHAnsi" w:cstheme="minorBidi"/>
          <w:szCs w:val="22"/>
        </w:rPr>
        <w:t xml:space="preserve">Il sera également chargé de la rédaction de requêtes, mémoires, conclusions, assignations, ou toute autre production. </w:t>
      </w:r>
    </w:p>
    <w:p w14:paraId="4493B773" w14:textId="77777777" w:rsidR="00F418DA" w:rsidRDefault="004F4C0E" w:rsidP="00F418DA">
      <w:pPr>
        <w:spacing w:before="0" w:after="200"/>
        <w:rPr>
          <w:rFonts w:eastAsiaTheme="minorHAnsi" w:cstheme="minorBidi"/>
          <w:szCs w:val="22"/>
        </w:rPr>
      </w:pPr>
      <w:r w:rsidRPr="004F4C0E">
        <w:rPr>
          <w:rFonts w:eastAsiaTheme="minorHAnsi" w:cstheme="minorBidi"/>
          <w:szCs w:val="22"/>
        </w:rPr>
        <w:t>En cas de demande de rédaction d’écritures, un projet d’écritures sera transmis pour validation au pouvoir adjudicateur qui pourra donner lieu à des observations et/ou questions qui pourront conduire le titulaire à modifier le projet transmis.</w:t>
      </w:r>
      <w:r w:rsidR="00F418DA" w:rsidRPr="00F418DA">
        <w:rPr>
          <w:rFonts w:eastAsiaTheme="minorHAnsi" w:cstheme="minorBidi"/>
          <w:szCs w:val="22"/>
        </w:rPr>
        <w:t xml:space="preserve"> </w:t>
      </w:r>
    </w:p>
    <w:p w14:paraId="46732DD0" w14:textId="2496B468" w:rsidR="00F418DA" w:rsidRPr="004F4C0E" w:rsidRDefault="00F418DA" w:rsidP="00F418DA">
      <w:pPr>
        <w:spacing w:before="0" w:after="200"/>
        <w:rPr>
          <w:rFonts w:eastAsiaTheme="minorHAnsi" w:cstheme="minorBidi"/>
          <w:szCs w:val="22"/>
        </w:rPr>
      </w:pPr>
      <w:r w:rsidRPr="004F4C0E">
        <w:rPr>
          <w:rFonts w:eastAsiaTheme="minorHAnsi" w:cstheme="minorBidi"/>
          <w:szCs w:val="22"/>
        </w:rPr>
        <w:t>Les projets d’actes sont obligatoirement soumis préalablement au pouvoir adjudicateur pour validation, suffisamment à l’avance, pour lui permettre de les étudier.</w:t>
      </w:r>
    </w:p>
    <w:p w14:paraId="541D3D10" w14:textId="4BB162BF" w:rsidR="004F4C0E" w:rsidRPr="004F4C0E" w:rsidRDefault="004F4C0E" w:rsidP="004F4C0E">
      <w:pPr>
        <w:spacing w:before="0" w:after="200"/>
        <w:rPr>
          <w:rFonts w:eastAsiaTheme="minorHAnsi" w:cstheme="minorBidi"/>
          <w:szCs w:val="22"/>
        </w:rPr>
      </w:pPr>
    </w:p>
    <w:p w14:paraId="00BC7FCF" w14:textId="77777777" w:rsidR="004F4C0E" w:rsidRPr="004F4C0E" w:rsidRDefault="004F4C0E" w:rsidP="00500160">
      <w:pPr>
        <w:numPr>
          <w:ilvl w:val="0"/>
          <w:numId w:val="22"/>
        </w:numPr>
        <w:spacing w:before="0" w:after="200"/>
        <w:contextualSpacing/>
        <w:jc w:val="left"/>
        <w:rPr>
          <w:rFonts w:cs="Arial"/>
          <w:b/>
          <w:bCs/>
          <w:iCs/>
          <w:color w:val="002060"/>
          <w:sz w:val="24"/>
          <w:szCs w:val="22"/>
        </w:rPr>
      </w:pPr>
      <w:r w:rsidRPr="004F4C0E">
        <w:rPr>
          <w:rFonts w:cs="Arial"/>
          <w:b/>
          <w:bCs/>
          <w:iCs/>
          <w:color w:val="002060"/>
          <w:sz w:val="24"/>
          <w:szCs w:val="22"/>
        </w:rPr>
        <w:t xml:space="preserve">Pour la rédaction d’une note dans le cas d’un règlement amiable du litige </w:t>
      </w:r>
    </w:p>
    <w:p w14:paraId="43EEF899" w14:textId="77777777" w:rsidR="00F418DA" w:rsidRDefault="00F418DA" w:rsidP="004F4C0E">
      <w:pPr>
        <w:spacing w:before="0" w:after="200"/>
        <w:rPr>
          <w:rFonts w:eastAsiaTheme="minorHAnsi" w:cstheme="minorBidi"/>
          <w:szCs w:val="22"/>
        </w:rPr>
      </w:pPr>
    </w:p>
    <w:p w14:paraId="5A7FD860" w14:textId="55D0BCFC" w:rsidR="004F4C0E" w:rsidRPr="004F4C0E" w:rsidRDefault="004F4C0E" w:rsidP="004F4C0E">
      <w:pPr>
        <w:spacing w:before="0" w:after="200"/>
        <w:rPr>
          <w:rFonts w:eastAsiaTheme="minorHAnsi" w:cstheme="minorBidi"/>
          <w:szCs w:val="22"/>
        </w:rPr>
      </w:pPr>
      <w:r w:rsidRPr="004F4C0E">
        <w:rPr>
          <w:rFonts w:eastAsiaTheme="minorHAnsi" w:cstheme="minorBidi"/>
          <w:szCs w:val="22"/>
        </w:rPr>
        <w:t>Lorsque le traitement d’un dossier le nécessite, le titulaire du marché pourra être chargé de définir les différents scenarios par lesquels le pouvoir adjudicateur pourra mettre fin à un conflit autrement que par la voie contentieuse.</w:t>
      </w:r>
    </w:p>
    <w:p w14:paraId="759CD335" w14:textId="62901463" w:rsidR="004F4C0E" w:rsidRPr="004F4C0E" w:rsidRDefault="004F4C0E" w:rsidP="004F4C0E">
      <w:pPr>
        <w:spacing w:before="0" w:after="200"/>
        <w:rPr>
          <w:rFonts w:eastAsiaTheme="minorHAnsi" w:cstheme="minorBidi"/>
          <w:szCs w:val="22"/>
        </w:rPr>
      </w:pPr>
      <w:r w:rsidRPr="004F4C0E">
        <w:rPr>
          <w:rFonts w:eastAsiaTheme="minorHAnsi" w:cstheme="minorBidi"/>
          <w:szCs w:val="22"/>
        </w:rPr>
        <w:t>Sur le plan formel, après saisine par le pouvoir adjudicateur, le titulaire de marché transmettra une note décrivant les différentes solutions liées au cas d’espèce ainsi que leurs probabilités de réussite</w:t>
      </w:r>
      <w:r w:rsidR="00F418DA">
        <w:rPr>
          <w:rFonts w:eastAsiaTheme="minorHAnsi" w:cstheme="minorBidi"/>
          <w:szCs w:val="22"/>
        </w:rPr>
        <w:t xml:space="preserve"> ou la stratégie à mettre en place</w:t>
      </w:r>
      <w:r w:rsidRPr="004F4C0E">
        <w:rPr>
          <w:rFonts w:eastAsiaTheme="minorHAnsi" w:cstheme="minorBidi"/>
          <w:szCs w:val="22"/>
        </w:rPr>
        <w:t>.</w:t>
      </w:r>
    </w:p>
    <w:p w14:paraId="1C5F98FC" w14:textId="77777777" w:rsidR="004F4C0E" w:rsidRDefault="004F4C0E" w:rsidP="004F4C0E">
      <w:pPr>
        <w:spacing w:before="0" w:after="200"/>
        <w:rPr>
          <w:rFonts w:eastAsiaTheme="minorHAnsi" w:cstheme="minorBidi"/>
          <w:szCs w:val="22"/>
        </w:rPr>
      </w:pPr>
      <w:r w:rsidRPr="004F4C0E">
        <w:rPr>
          <w:rFonts w:eastAsiaTheme="minorHAnsi" w:cstheme="minorBidi"/>
          <w:szCs w:val="22"/>
        </w:rPr>
        <w:t xml:space="preserve">Le pouvoir adjudicateur pourra organiser, le cas échéant, une ou plusieurs réunions de travail afin de définir les modalités de règlement du conflit. </w:t>
      </w:r>
    </w:p>
    <w:p w14:paraId="2E6D53B6" w14:textId="77777777" w:rsidR="004F4C0E" w:rsidRDefault="004F4C0E" w:rsidP="00500160">
      <w:pPr>
        <w:numPr>
          <w:ilvl w:val="0"/>
          <w:numId w:val="22"/>
        </w:numPr>
        <w:spacing w:before="0" w:after="200"/>
        <w:contextualSpacing/>
        <w:jc w:val="left"/>
        <w:rPr>
          <w:rFonts w:cs="Arial"/>
          <w:b/>
          <w:bCs/>
          <w:iCs/>
          <w:color w:val="002060"/>
          <w:sz w:val="24"/>
          <w:szCs w:val="22"/>
        </w:rPr>
      </w:pPr>
      <w:r w:rsidRPr="004F4C0E">
        <w:rPr>
          <w:rFonts w:cs="Arial"/>
          <w:b/>
          <w:bCs/>
          <w:iCs/>
          <w:color w:val="002060"/>
          <w:sz w:val="24"/>
          <w:szCs w:val="22"/>
        </w:rPr>
        <w:t>Pour l’assistance et/ou participation à une réunion de travail, réunion publique, réunion de négociation, réunion de médiation/ conciliation, ou autre, en préfecture, ou tous autres locaux (partenaires, autres services de l’État…).</w:t>
      </w:r>
    </w:p>
    <w:p w14:paraId="4FBACE4F" w14:textId="77777777" w:rsidR="00CF780A" w:rsidRPr="004F4C0E" w:rsidRDefault="00CF780A" w:rsidP="00CF780A">
      <w:pPr>
        <w:spacing w:before="0" w:after="200"/>
        <w:ind w:left="720"/>
        <w:contextualSpacing/>
        <w:jc w:val="left"/>
        <w:rPr>
          <w:rFonts w:cs="Arial"/>
          <w:b/>
          <w:bCs/>
          <w:iCs/>
          <w:color w:val="002060"/>
          <w:sz w:val="24"/>
          <w:szCs w:val="22"/>
        </w:rPr>
      </w:pPr>
    </w:p>
    <w:p w14:paraId="333136B3" w14:textId="77777777" w:rsidR="004F4C0E" w:rsidRPr="004F4C0E" w:rsidRDefault="004F4C0E" w:rsidP="004F4C0E">
      <w:pPr>
        <w:spacing w:before="0" w:after="200"/>
        <w:rPr>
          <w:rFonts w:eastAsiaTheme="minorHAnsi" w:cstheme="minorBidi"/>
          <w:szCs w:val="22"/>
        </w:rPr>
      </w:pPr>
      <w:r w:rsidRPr="004F4C0E">
        <w:rPr>
          <w:rFonts w:eastAsiaTheme="minorHAnsi" w:cstheme="minorBidi"/>
          <w:szCs w:val="22"/>
        </w:rPr>
        <w:t>Seront indiquées au titulaire toutes les informations nécessaires telles que le lieu, les horaires, la durée, les participants et tout autre renseignement relatif à l’objet de la réunion.</w:t>
      </w:r>
    </w:p>
    <w:p w14:paraId="020C32BE" w14:textId="77777777" w:rsidR="004F4C0E" w:rsidRPr="004F4C0E" w:rsidRDefault="004F4C0E" w:rsidP="004F4C0E">
      <w:pPr>
        <w:spacing w:before="0" w:after="200"/>
        <w:rPr>
          <w:rFonts w:eastAsiaTheme="minorHAnsi" w:cstheme="minorBidi"/>
          <w:szCs w:val="22"/>
        </w:rPr>
      </w:pPr>
      <w:r w:rsidRPr="004F4C0E">
        <w:rPr>
          <w:rFonts w:eastAsiaTheme="minorHAnsi" w:cstheme="minorBidi"/>
          <w:szCs w:val="22"/>
        </w:rPr>
        <w:t>En tout état de cause, le pouvoir adjudicateur veillera à informer le titulaire dans un délai raisonnable avant la date de la réunion.</w:t>
      </w:r>
    </w:p>
    <w:p w14:paraId="20FCE680" w14:textId="76C5E18D" w:rsidR="00DC1619" w:rsidRDefault="00DC1619" w:rsidP="00500160">
      <w:pPr>
        <w:pStyle w:val="Titre2"/>
        <w:numPr>
          <w:ilvl w:val="1"/>
          <w:numId w:val="29"/>
        </w:numPr>
      </w:pPr>
      <w:bookmarkStart w:id="52" w:name="_Toc218680291"/>
      <w:r>
        <w:t>Modalités d’exécution des prestations</w:t>
      </w:r>
      <w:bookmarkEnd w:id="52"/>
    </w:p>
    <w:p w14:paraId="25EDDD6C" w14:textId="5A17E9D4" w:rsidR="00100950" w:rsidRPr="00100950" w:rsidRDefault="00100950" w:rsidP="00100950">
      <w:pPr>
        <w:spacing w:before="0" w:after="200"/>
        <w:rPr>
          <w:rFonts w:eastAsiaTheme="minorHAnsi" w:cstheme="minorBidi"/>
          <w:szCs w:val="22"/>
        </w:rPr>
      </w:pPr>
      <w:r w:rsidRPr="00100950">
        <w:rPr>
          <w:rFonts w:eastAsiaTheme="minorHAnsi" w:cstheme="minorBidi"/>
          <w:szCs w:val="22"/>
        </w:rPr>
        <w:t>Les demandes de devis sont passées par courriel par un représentant désigné du pouvoir adjudicateur, accompagné le cas échéant d’un appel téléphonique qui spécifie la nature de la mission.</w:t>
      </w:r>
    </w:p>
    <w:p w14:paraId="3154306F" w14:textId="73C31C5B" w:rsidR="00100950" w:rsidRPr="00100950" w:rsidRDefault="00100950" w:rsidP="00100950">
      <w:pPr>
        <w:spacing w:before="0" w:after="200"/>
        <w:rPr>
          <w:rFonts w:eastAsiaTheme="minorHAnsi" w:cstheme="minorBidi"/>
          <w:szCs w:val="22"/>
        </w:rPr>
      </w:pPr>
      <w:r w:rsidRPr="00100950">
        <w:rPr>
          <w:rFonts w:eastAsiaTheme="minorHAnsi" w:cstheme="minorBidi"/>
          <w:szCs w:val="22"/>
        </w:rPr>
        <w:t>Le titulaire procède à la remise d'un devis dans un délai de 24</w:t>
      </w:r>
      <w:r w:rsidR="00F418DA">
        <w:rPr>
          <w:rFonts w:eastAsiaTheme="minorHAnsi" w:cstheme="minorBidi"/>
          <w:szCs w:val="22"/>
        </w:rPr>
        <w:t>h à 48h</w:t>
      </w:r>
      <w:r w:rsidRPr="00100950">
        <w:rPr>
          <w:rFonts w:eastAsiaTheme="minorHAnsi" w:cstheme="minorBidi"/>
          <w:szCs w:val="22"/>
        </w:rPr>
        <w:t xml:space="preserve"> heures sur la base des prix du bordereau des prix unitaires.</w:t>
      </w:r>
    </w:p>
    <w:p w14:paraId="05D2CEA5" w14:textId="77777777" w:rsidR="00100950" w:rsidRPr="00100950" w:rsidRDefault="00100950" w:rsidP="00100950">
      <w:pPr>
        <w:spacing w:before="0" w:after="200"/>
        <w:rPr>
          <w:rFonts w:eastAsiaTheme="minorHAnsi" w:cstheme="minorBidi"/>
          <w:szCs w:val="22"/>
        </w:rPr>
      </w:pPr>
      <w:r w:rsidRPr="00100950">
        <w:rPr>
          <w:rFonts w:eastAsiaTheme="minorHAnsi" w:cstheme="minorBidi"/>
          <w:szCs w:val="22"/>
        </w:rPr>
        <w:t>Le point de départ du délai pour l’établissement du devis est la date de réception par le titulaire de la demande de devis.</w:t>
      </w:r>
    </w:p>
    <w:p w14:paraId="54DB0CFB" w14:textId="77777777" w:rsidR="00114FA8" w:rsidRDefault="00114FA8" w:rsidP="00100950">
      <w:pPr>
        <w:spacing w:before="0" w:after="200" w:line="240" w:lineRule="auto"/>
        <w:contextualSpacing/>
        <w:rPr>
          <w:rFonts w:eastAsiaTheme="minorHAnsi" w:cstheme="minorBidi"/>
          <w:szCs w:val="22"/>
        </w:rPr>
      </w:pPr>
    </w:p>
    <w:p w14:paraId="340B3505" w14:textId="77777777" w:rsidR="00114FA8" w:rsidRDefault="00114FA8" w:rsidP="00114FA8">
      <w:pPr>
        <w:spacing w:before="0" w:after="200" w:line="240" w:lineRule="auto"/>
        <w:contextualSpacing/>
        <w:rPr>
          <w:rFonts w:eastAsiaTheme="minorHAnsi" w:cstheme="minorBidi"/>
          <w:szCs w:val="22"/>
        </w:rPr>
      </w:pPr>
      <w:r w:rsidRPr="00100950">
        <w:rPr>
          <w:rFonts w:eastAsiaTheme="minorHAnsi" w:cstheme="minorBidi"/>
          <w:szCs w:val="22"/>
        </w:rPr>
        <w:t>Le devis doit être détaillé. Il comprend obligatoirement les éléments suivants :</w:t>
      </w:r>
    </w:p>
    <w:p w14:paraId="28274D20" w14:textId="1AF730D0" w:rsidR="00114FA8" w:rsidRDefault="00114FA8" w:rsidP="00500160">
      <w:pPr>
        <w:pStyle w:val="Puce1"/>
        <w:numPr>
          <w:ilvl w:val="0"/>
          <w:numId w:val="20"/>
        </w:numPr>
      </w:pPr>
      <w:r>
        <w:t>La date du devis ;</w:t>
      </w:r>
    </w:p>
    <w:p w14:paraId="7A4225D9" w14:textId="77777777" w:rsidR="00114FA8" w:rsidRDefault="00114FA8" w:rsidP="00500160">
      <w:pPr>
        <w:pStyle w:val="Puce1"/>
        <w:numPr>
          <w:ilvl w:val="0"/>
          <w:numId w:val="20"/>
        </w:numPr>
      </w:pPr>
      <w:r>
        <w:t>Les prestations à réaliser</w:t>
      </w:r>
      <w:r>
        <w:rPr>
          <w:rFonts w:ascii="Calibri" w:hAnsi="Calibri" w:cs="Calibri"/>
        </w:rPr>
        <w:t> </w:t>
      </w:r>
      <w:r>
        <w:t>;</w:t>
      </w:r>
    </w:p>
    <w:p w14:paraId="0CD5BC8B" w14:textId="60667312" w:rsidR="00114FA8" w:rsidRPr="00114FA8" w:rsidRDefault="00FA6BC0" w:rsidP="00500160">
      <w:pPr>
        <w:pStyle w:val="Puce1"/>
        <w:numPr>
          <w:ilvl w:val="0"/>
          <w:numId w:val="20"/>
        </w:numPr>
      </w:pPr>
      <w:r>
        <w:t>Le coût</w:t>
      </w:r>
      <w:r w:rsidR="00114FA8" w:rsidRPr="00114FA8">
        <w:rPr>
          <w:rFonts w:eastAsiaTheme="minorHAnsi" w:cstheme="minorBidi"/>
          <w:szCs w:val="22"/>
        </w:rPr>
        <w:t xml:space="preserve"> des prestations</w:t>
      </w:r>
      <w:r w:rsidR="00F418DA">
        <w:rPr>
          <w:rFonts w:eastAsiaTheme="minorHAnsi" w:cstheme="minorBidi"/>
          <w:szCs w:val="22"/>
        </w:rPr>
        <w:t xml:space="preserve"> conforme au BPU</w:t>
      </w:r>
      <w:r w:rsidR="00114FA8" w:rsidRPr="00114FA8">
        <w:rPr>
          <w:rFonts w:eastAsiaTheme="minorHAnsi" w:cstheme="minorBidi"/>
          <w:szCs w:val="22"/>
        </w:rPr>
        <w:t>, et le cas échéant, les frais de déplacement ;</w:t>
      </w:r>
    </w:p>
    <w:p w14:paraId="06C68A50" w14:textId="63271363" w:rsidR="00114FA8" w:rsidRDefault="00114FA8" w:rsidP="00500160">
      <w:pPr>
        <w:pStyle w:val="Puce1"/>
        <w:numPr>
          <w:ilvl w:val="0"/>
          <w:numId w:val="20"/>
        </w:numPr>
      </w:pPr>
      <w:r>
        <w:rPr>
          <w:rFonts w:eastAsiaTheme="minorHAnsi" w:cstheme="minorBidi"/>
          <w:szCs w:val="22"/>
        </w:rPr>
        <w:t xml:space="preserve">Le </w:t>
      </w:r>
      <w:r w:rsidR="00FA6BC0">
        <w:rPr>
          <w:rFonts w:eastAsiaTheme="minorHAnsi" w:cstheme="minorBidi"/>
          <w:szCs w:val="22"/>
        </w:rPr>
        <w:t>m</w:t>
      </w:r>
      <w:r w:rsidRPr="00100950">
        <w:rPr>
          <w:rFonts w:eastAsiaTheme="minorHAnsi" w:cstheme="minorBidi"/>
          <w:szCs w:val="22"/>
        </w:rPr>
        <w:t>ontant HT, montant de la TVA et total TTC</w:t>
      </w:r>
    </w:p>
    <w:p w14:paraId="6BADCEEA" w14:textId="77777777" w:rsidR="00100950" w:rsidRPr="00100950" w:rsidRDefault="00100950" w:rsidP="00100950">
      <w:pPr>
        <w:spacing w:before="0" w:after="200" w:line="240" w:lineRule="auto"/>
        <w:contextualSpacing/>
        <w:rPr>
          <w:rFonts w:eastAsiaTheme="minorHAnsi" w:cstheme="minorBidi"/>
          <w:szCs w:val="22"/>
        </w:rPr>
      </w:pPr>
    </w:p>
    <w:p w14:paraId="2BCEDDAD" w14:textId="77777777" w:rsidR="00100950" w:rsidRPr="00100950" w:rsidRDefault="00100950" w:rsidP="00100950">
      <w:pPr>
        <w:spacing w:before="0" w:after="200" w:line="240" w:lineRule="auto"/>
        <w:contextualSpacing/>
        <w:rPr>
          <w:rFonts w:eastAsiaTheme="minorHAnsi" w:cstheme="minorBidi"/>
          <w:szCs w:val="22"/>
        </w:rPr>
      </w:pPr>
      <w:r w:rsidRPr="00100950">
        <w:rPr>
          <w:rFonts w:eastAsiaTheme="minorHAnsi" w:cstheme="minorBidi"/>
          <w:szCs w:val="22"/>
        </w:rPr>
        <w:t>L’acceptation du devis se fait par la notification au titulaire d’un bon de commande qui intègre les références du marché et du devis. Cette notification vaut ordre de réalisation des prestations, objet du devis.</w:t>
      </w:r>
    </w:p>
    <w:p w14:paraId="32E78C83" w14:textId="77777777" w:rsidR="00C95F8E" w:rsidRDefault="00C95F8E" w:rsidP="004760F9">
      <w:pPr>
        <w:pStyle w:val="Puce1"/>
        <w:numPr>
          <w:ilvl w:val="0"/>
          <w:numId w:val="0"/>
        </w:numPr>
      </w:pPr>
      <w:bookmarkStart w:id="53" w:name="_Hlk212482917"/>
      <w:r>
        <w:t>Les bons de commande préciseront notamment :</w:t>
      </w:r>
    </w:p>
    <w:p w14:paraId="4121F842" w14:textId="689F33E3" w:rsidR="00100950" w:rsidRDefault="00C95F8E" w:rsidP="00500160">
      <w:pPr>
        <w:pStyle w:val="Puce1"/>
        <w:numPr>
          <w:ilvl w:val="0"/>
          <w:numId w:val="20"/>
        </w:numPr>
      </w:pPr>
      <w:r>
        <w:t>La référence de l’accord-cadre ;</w:t>
      </w:r>
    </w:p>
    <w:p w14:paraId="237509BE" w14:textId="0C839CFF" w:rsidR="00C95F8E" w:rsidRDefault="00C95F8E" w:rsidP="00500160">
      <w:pPr>
        <w:pStyle w:val="Puce1"/>
        <w:numPr>
          <w:ilvl w:val="0"/>
          <w:numId w:val="20"/>
        </w:numPr>
      </w:pPr>
      <w:r>
        <w:t>Le numéro du bon de commande ;</w:t>
      </w:r>
    </w:p>
    <w:p w14:paraId="0DFA6C96" w14:textId="2F5C5D99" w:rsidR="00C95F8E" w:rsidRDefault="00C95F8E" w:rsidP="00500160">
      <w:pPr>
        <w:pStyle w:val="Puce1"/>
        <w:numPr>
          <w:ilvl w:val="0"/>
          <w:numId w:val="20"/>
        </w:numPr>
      </w:pPr>
      <w:r>
        <w:t>Les prestations de l’accord-cadre à réaliser</w:t>
      </w:r>
      <w:r w:rsidR="00100950">
        <w:t xml:space="preserve"> </w:t>
      </w:r>
      <w:r>
        <w:t>;</w:t>
      </w:r>
    </w:p>
    <w:p w14:paraId="5B2466D2" w14:textId="1A75F107" w:rsidR="00C95F8E" w:rsidRPr="00100950" w:rsidRDefault="00C95F8E" w:rsidP="00500160">
      <w:pPr>
        <w:pStyle w:val="Puce1"/>
        <w:numPr>
          <w:ilvl w:val="0"/>
          <w:numId w:val="20"/>
        </w:numPr>
      </w:pPr>
      <w:r>
        <w:t>Le montant</w:t>
      </w:r>
      <w:r w:rsidR="00100950">
        <w:t xml:space="preserve"> </w:t>
      </w:r>
      <w:r w:rsidR="00100950" w:rsidRPr="00100950">
        <w:rPr>
          <w:rFonts w:eastAsiaTheme="minorHAnsi" w:cstheme="minorBidi"/>
          <w:szCs w:val="22"/>
        </w:rPr>
        <w:t xml:space="preserve">total HT de la </w:t>
      </w:r>
      <w:bookmarkEnd w:id="53"/>
      <w:r w:rsidR="00100950" w:rsidRPr="00100950">
        <w:rPr>
          <w:rFonts w:eastAsiaTheme="minorHAnsi" w:cstheme="minorBidi"/>
          <w:szCs w:val="22"/>
        </w:rPr>
        <w:t>commande</w:t>
      </w:r>
      <w:r w:rsidR="00100950">
        <w:rPr>
          <w:rFonts w:ascii="Calibri" w:eastAsiaTheme="minorHAnsi" w:hAnsi="Calibri" w:cs="Calibri"/>
          <w:szCs w:val="22"/>
        </w:rPr>
        <w:t> </w:t>
      </w:r>
      <w:r w:rsidR="00100950">
        <w:rPr>
          <w:rFonts w:eastAsiaTheme="minorHAnsi" w:cstheme="minorBidi"/>
          <w:szCs w:val="22"/>
        </w:rPr>
        <w:t>;</w:t>
      </w:r>
    </w:p>
    <w:p w14:paraId="787A4F3F" w14:textId="4DE145F1" w:rsidR="00100950" w:rsidRPr="00100950" w:rsidRDefault="00100950" w:rsidP="00500160">
      <w:pPr>
        <w:pStyle w:val="Puce1"/>
        <w:numPr>
          <w:ilvl w:val="0"/>
          <w:numId w:val="20"/>
        </w:numPr>
      </w:pPr>
      <w:r>
        <w:rPr>
          <w:rFonts w:eastAsiaTheme="minorHAnsi" w:cstheme="minorBidi"/>
          <w:szCs w:val="22"/>
        </w:rPr>
        <w:t>l</w:t>
      </w:r>
      <w:r w:rsidRPr="00100950">
        <w:rPr>
          <w:rFonts w:eastAsiaTheme="minorHAnsi" w:cstheme="minorBidi"/>
          <w:szCs w:val="22"/>
        </w:rPr>
        <w:t>e taux et le montant de la TVA ;</w:t>
      </w:r>
    </w:p>
    <w:p w14:paraId="2169F21F" w14:textId="3644EDC1" w:rsidR="00100950" w:rsidRDefault="00100950" w:rsidP="00500160">
      <w:pPr>
        <w:pStyle w:val="Puce1"/>
        <w:numPr>
          <w:ilvl w:val="0"/>
          <w:numId w:val="20"/>
        </w:numPr>
      </w:pPr>
      <w:r>
        <w:rPr>
          <w:rFonts w:eastAsiaTheme="minorHAnsi" w:cstheme="minorBidi"/>
          <w:szCs w:val="22"/>
        </w:rPr>
        <w:t xml:space="preserve">le </w:t>
      </w:r>
      <w:r w:rsidRPr="00100950">
        <w:rPr>
          <w:rFonts w:eastAsiaTheme="minorHAnsi" w:cstheme="minorBidi"/>
          <w:szCs w:val="22"/>
        </w:rPr>
        <w:t>montant total TTC de la commande ;</w:t>
      </w:r>
    </w:p>
    <w:p w14:paraId="1E896633" w14:textId="034D8D14" w:rsidR="00C95F8E" w:rsidRDefault="00C95F8E" w:rsidP="00500160">
      <w:pPr>
        <w:pStyle w:val="Puce1"/>
        <w:numPr>
          <w:ilvl w:val="0"/>
          <w:numId w:val="20"/>
        </w:numPr>
      </w:pPr>
      <w:r>
        <w:t>La date de démarrage (et en l’absence de date, la date de notification vaudra date de démarrage de la mission)</w:t>
      </w:r>
    </w:p>
    <w:p w14:paraId="01CB5CF6" w14:textId="77777777" w:rsidR="00F418DA" w:rsidRDefault="00F418DA" w:rsidP="00500160">
      <w:pPr>
        <w:pStyle w:val="Puce1"/>
        <w:numPr>
          <w:ilvl w:val="0"/>
          <w:numId w:val="20"/>
        </w:numPr>
      </w:pPr>
      <w:r>
        <w:t>Le délai d’exécution ;</w:t>
      </w:r>
    </w:p>
    <w:p w14:paraId="24EE3ADA" w14:textId="64069DAB" w:rsidR="00C95F8E" w:rsidRPr="00662B7E" w:rsidRDefault="00C95F8E" w:rsidP="004760F9">
      <w:pPr>
        <w:pStyle w:val="Puce1"/>
        <w:numPr>
          <w:ilvl w:val="0"/>
          <w:numId w:val="0"/>
        </w:numPr>
        <w:rPr>
          <w:szCs w:val="22"/>
        </w:rPr>
      </w:pPr>
    </w:p>
    <w:p w14:paraId="625471DE" w14:textId="04CCF72D" w:rsidR="00C95F8E" w:rsidRPr="00662B7E" w:rsidRDefault="00C95F8E" w:rsidP="004760F9">
      <w:pPr>
        <w:pStyle w:val="Puce1"/>
        <w:numPr>
          <w:ilvl w:val="0"/>
          <w:numId w:val="0"/>
        </w:numPr>
        <w:rPr>
          <w:szCs w:val="22"/>
        </w:rPr>
      </w:pPr>
      <w:r w:rsidRPr="00662B7E">
        <w:rPr>
          <w:szCs w:val="22"/>
        </w:rPr>
        <w:t xml:space="preserve">Pour chacune des missions, le titulaire prévoit toutes réunions et ou tout entretien nécessaire au bon déroulement de sa mission. </w:t>
      </w:r>
    </w:p>
    <w:p w14:paraId="7DCE0F89" w14:textId="3557BD29" w:rsidR="00FD599D" w:rsidRPr="00B51248" w:rsidRDefault="00FD599D" w:rsidP="00FD599D">
      <w:pPr>
        <w:pStyle w:val="Titre1"/>
        <w:numPr>
          <w:ilvl w:val="0"/>
          <w:numId w:val="0"/>
        </w:numPr>
        <w:rPr>
          <w:sz w:val="24"/>
          <w:szCs w:val="24"/>
        </w:rPr>
      </w:pPr>
      <w:bookmarkStart w:id="54" w:name="_Toc218680292"/>
      <w:r w:rsidRPr="00B51248">
        <w:rPr>
          <w:sz w:val="24"/>
          <w:szCs w:val="24"/>
        </w:rPr>
        <w:t xml:space="preserve">ARTICLE </w:t>
      </w:r>
      <w:r>
        <w:rPr>
          <w:sz w:val="24"/>
          <w:szCs w:val="24"/>
        </w:rPr>
        <w:t>5</w:t>
      </w:r>
      <w:r w:rsidRPr="00B51248">
        <w:rPr>
          <w:sz w:val="24"/>
          <w:szCs w:val="24"/>
        </w:rPr>
        <w:t xml:space="preserve">. </w:t>
      </w:r>
      <w:r>
        <w:rPr>
          <w:sz w:val="24"/>
          <w:szCs w:val="24"/>
        </w:rPr>
        <w:t>ADMISSION DES PRESTATIONS</w:t>
      </w:r>
      <w:bookmarkEnd w:id="54"/>
    </w:p>
    <w:p w14:paraId="76BDE5DD" w14:textId="7DB11F95" w:rsidR="00DC1619" w:rsidRDefault="00DC1619" w:rsidP="00500160">
      <w:pPr>
        <w:pStyle w:val="Titre2"/>
        <w:numPr>
          <w:ilvl w:val="1"/>
          <w:numId w:val="30"/>
        </w:numPr>
      </w:pPr>
      <w:bookmarkStart w:id="55" w:name="_Toc218680293"/>
      <w:r>
        <w:t>Délai de vérification</w:t>
      </w:r>
      <w:bookmarkEnd w:id="55"/>
      <w:r>
        <w:t xml:space="preserve"> </w:t>
      </w:r>
    </w:p>
    <w:p w14:paraId="26BB5446" w14:textId="3D36FFA1" w:rsidR="0022680B" w:rsidRPr="008513DD" w:rsidRDefault="0022680B" w:rsidP="0022680B">
      <w:pPr>
        <w:spacing w:line="240" w:lineRule="auto"/>
        <w:contextualSpacing/>
        <w:rPr>
          <w:szCs w:val="22"/>
        </w:rPr>
      </w:pPr>
      <w:r w:rsidRPr="008513DD">
        <w:rPr>
          <w:szCs w:val="22"/>
        </w:rPr>
        <w:t xml:space="preserve">Par dérogation à l'article 28.2 du C.C.A.G.-P.I., la décision d’admission, d'ajournement, de réception avec réfaction ou de rejet des documents ou avis telles que requis au titre des éléments définis au sein </w:t>
      </w:r>
      <w:r w:rsidR="00ED7AFF" w:rsidRPr="008513DD">
        <w:rPr>
          <w:szCs w:val="22"/>
        </w:rPr>
        <w:t xml:space="preserve">du bordereau de prix </w:t>
      </w:r>
      <w:r w:rsidRPr="008513DD">
        <w:rPr>
          <w:szCs w:val="22"/>
        </w:rPr>
        <w:t>doit intervenir avant l'expiration d’un délai de 30 jours</w:t>
      </w:r>
      <w:r w:rsidR="00ED7AFF" w:rsidRPr="008513DD">
        <w:rPr>
          <w:szCs w:val="22"/>
        </w:rPr>
        <w:t>,</w:t>
      </w:r>
      <w:r w:rsidRPr="008513DD">
        <w:rPr>
          <w:szCs w:val="22"/>
        </w:rPr>
        <w:t xml:space="preserve"> à compter de la date de l'accusé de réception par l’APIJ du document ou avis à réceptionner. </w:t>
      </w:r>
    </w:p>
    <w:p w14:paraId="002475E0" w14:textId="77777777" w:rsidR="00ED7AFF" w:rsidRPr="008513DD" w:rsidRDefault="00ED7AFF" w:rsidP="0022680B">
      <w:pPr>
        <w:spacing w:line="240" w:lineRule="auto"/>
        <w:contextualSpacing/>
        <w:rPr>
          <w:szCs w:val="22"/>
        </w:rPr>
      </w:pPr>
    </w:p>
    <w:p w14:paraId="7B9CCEAD" w14:textId="77777777" w:rsidR="0022680B" w:rsidRPr="008513DD" w:rsidRDefault="0022680B" w:rsidP="0022680B">
      <w:pPr>
        <w:spacing w:line="240" w:lineRule="auto"/>
        <w:contextualSpacing/>
        <w:rPr>
          <w:szCs w:val="22"/>
        </w:rPr>
      </w:pPr>
      <w:r w:rsidRPr="008513DD">
        <w:rPr>
          <w:szCs w:val="22"/>
        </w:rPr>
        <w:t>L’absence de validation du maitre d’ouvrage dans le délai précité ne vaut pas validation tacite.</w:t>
      </w:r>
    </w:p>
    <w:p w14:paraId="49B1CD77" w14:textId="77777777" w:rsidR="0022680B" w:rsidRDefault="0022680B" w:rsidP="0022680B">
      <w:pPr>
        <w:spacing w:line="240" w:lineRule="auto"/>
        <w:contextualSpacing/>
        <w:rPr>
          <w:szCs w:val="22"/>
        </w:rPr>
      </w:pPr>
      <w:r w:rsidRPr="008513DD">
        <w:rPr>
          <w:szCs w:val="22"/>
        </w:rPr>
        <w:t xml:space="preserve">Par dérogation à l’article 28.5 du CCAG PI, le titulaire n’est pas informé des jours et heures fixés pour les vérifications. </w:t>
      </w:r>
    </w:p>
    <w:p w14:paraId="473F2D86" w14:textId="77777777" w:rsidR="00DC1619" w:rsidRDefault="00DC1619" w:rsidP="0022680B">
      <w:pPr>
        <w:spacing w:line="240" w:lineRule="auto"/>
        <w:contextualSpacing/>
        <w:rPr>
          <w:szCs w:val="22"/>
        </w:rPr>
      </w:pPr>
    </w:p>
    <w:p w14:paraId="0887A54A" w14:textId="17A534EF" w:rsidR="00DC1619" w:rsidRDefault="00DC1619" w:rsidP="00500160">
      <w:pPr>
        <w:pStyle w:val="Titre2"/>
        <w:numPr>
          <w:ilvl w:val="1"/>
          <w:numId w:val="30"/>
        </w:numPr>
      </w:pPr>
      <w:bookmarkStart w:id="56" w:name="_Toc218680294"/>
      <w:r>
        <w:t>Décision</w:t>
      </w:r>
      <w:bookmarkEnd w:id="56"/>
    </w:p>
    <w:p w14:paraId="175B89A1" w14:textId="6311B109" w:rsidR="0022680B" w:rsidRPr="008513DD" w:rsidRDefault="0022680B" w:rsidP="0022680B">
      <w:pPr>
        <w:spacing w:line="240" w:lineRule="auto"/>
        <w:contextualSpacing/>
        <w:rPr>
          <w:szCs w:val="22"/>
        </w:rPr>
      </w:pPr>
      <w:r w:rsidRPr="008513DD">
        <w:rPr>
          <w:szCs w:val="22"/>
        </w:rPr>
        <w:t xml:space="preserve">L’achèvement de chaque </w:t>
      </w:r>
      <w:r w:rsidR="00720ED9" w:rsidRPr="008513DD">
        <w:rPr>
          <w:szCs w:val="22"/>
        </w:rPr>
        <w:t>mission par</w:t>
      </w:r>
      <w:r w:rsidRPr="008513DD">
        <w:rPr>
          <w:szCs w:val="22"/>
        </w:rPr>
        <w:t xml:space="preserve"> le titulaire fera l’objet d’une décision d’admission, d'ajournement, de réception avec réfaction ou de rejet des documents prise dans les conditions de l’article 29 du CCAG-PI, par le représentant du maître de l’ouvrage, et constatant que le titulaire a rempli toutes ses obligations. Cette validation peut être donnée par tout moyen.</w:t>
      </w:r>
    </w:p>
    <w:p w14:paraId="740EC16E" w14:textId="77777777" w:rsidR="0022680B" w:rsidRPr="008513DD" w:rsidRDefault="0022680B" w:rsidP="00ED7AFF">
      <w:pPr>
        <w:spacing w:line="240" w:lineRule="auto"/>
        <w:contextualSpacing/>
        <w:rPr>
          <w:szCs w:val="22"/>
        </w:rPr>
      </w:pPr>
    </w:p>
    <w:p w14:paraId="6854DE96" w14:textId="766DCD03" w:rsidR="00F65562" w:rsidRPr="00B51248" w:rsidRDefault="00000001" w:rsidP="00000001">
      <w:pPr>
        <w:pStyle w:val="Titre1"/>
        <w:numPr>
          <w:ilvl w:val="0"/>
          <w:numId w:val="0"/>
        </w:numPr>
        <w:rPr>
          <w:sz w:val="24"/>
          <w:szCs w:val="24"/>
        </w:rPr>
      </w:pPr>
      <w:bookmarkStart w:id="57" w:name="_Toc502154433"/>
      <w:bookmarkStart w:id="58" w:name="_Toc502154434"/>
      <w:bookmarkStart w:id="59" w:name="_Toc27582495"/>
      <w:bookmarkStart w:id="60" w:name="_Toc218680295"/>
      <w:bookmarkEnd w:id="33"/>
      <w:bookmarkEnd w:id="40"/>
      <w:bookmarkEnd w:id="57"/>
      <w:bookmarkEnd w:id="58"/>
      <w:r w:rsidRPr="00B51248">
        <w:rPr>
          <w:sz w:val="24"/>
          <w:szCs w:val="24"/>
        </w:rPr>
        <w:t xml:space="preserve">ARTICLE </w:t>
      </w:r>
      <w:r w:rsidR="00EE037F">
        <w:rPr>
          <w:sz w:val="24"/>
          <w:szCs w:val="24"/>
        </w:rPr>
        <w:t>6</w:t>
      </w:r>
      <w:r w:rsidRPr="00B51248">
        <w:rPr>
          <w:sz w:val="24"/>
          <w:szCs w:val="24"/>
        </w:rPr>
        <w:t xml:space="preserve">. DUREE </w:t>
      </w:r>
      <w:r w:rsidR="00E414D6">
        <w:rPr>
          <w:sz w:val="24"/>
          <w:szCs w:val="24"/>
        </w:rPr>
        <w:t>DE L’ACCORD-CADRE</w:t>
      </w:r>
      <w:bookmarkEnd w:id="59"/>
      <w:bookmarkEnd w:id="60"/>
      <w:r w:rsidR="00DC5963">
        <w:rPr>
          <w:sz w:val="24"/>
          <w:szCs w:val="24"/>
        </w:rPr>
        <w:t xml:space="preserve"> </w:t>
      </w:r>
    </w:p>
    <w:p w14:paraId="640C8198" w14:textId="0C419831" w:rsidR="00CB7647" w:rsidRPr="00DC5963" w:rsidRDefault="000C3A03" w:rsidP="000C3A03">
      <w:pPr>
        <w:rPr>
          <w:szCs w:val="22"/>
        </w:rPr>
      </w:pPr>
      <w:r w:rsidRPr="00DC5963">
        <w:rPr>
          <w:szCs w:val="22"/>
        </w:rPr>
        <w:t xml:space="preserve">La durée </w:t>
      </w:r>
      <w:r w:rsidR="00016AFD" w:rsidRPr="00DC5963">
        <w:rPr>
          <w:szCs w:val="22"/>
        </w:rPr>
        <w:t>de l’accord-cadre</w:t>
      </w:r>
      <w:r w:rsidRPr="00DC5963">
        <w:rPr>
          <w:szCs w:val="22"/>
        </w:rPr>
        <w:t xml:space="preserve"> est précisée dans l’article </w:t>
      </w:r>
      <w:r w:rsidR="00581D95">
        <w:rPr>
          <w:szCs w:val="22"/>
        </w:rPr>
        <w:t>6</w:t>
      </w:r>
      <w:r w:rsidRPr="00DC5963">
        <w:rPr>
          <w:szCs w:val="22"/>
        </w:rPr>
        <w:t xml:space="preserve"> de l’acte d’engagement</w:t>
      </w:r>
      <w:r w:rsidR="00CB7647" w:rsidRPr="00DC5963">
        <w:rPr>
          <w:szCs w:val="22"/>
        </w:rPr>
        <w:t>.</w:t>
      </w:r>
    </w:p>
    <w:p w14:paraId="464B3393" w14:textId="1C5FE530" w:rsidR="00B70D65" w:rsidRPr="00B70D65" w:rsidRDefault="00B70D65" w:rsidP="00B70D65">
      <w:pPr>
        <w:pStyle w:val="Titre1"/>
        <w:numPr>
          <w:ilvl w:val="0"/>
          <w:numId w:val="0"/>
        </w:numPr>
        <w:rPr>
          <w:sz w:val="24"/>
          <w:szCs w:val="24"/>
        </w:rPr>
      </w:pPr>
      <w:bookmarkStart w:id="61" w:name="_Toc218680296"/>
      <w:bookmarkStart w:id="62" w:name="_Hlk207630280"/>
      <w:r w:rsidRPr="00B51248">
        <w:rPr>
          <w:sz w:val="24"/>
          <w:szCs w:val="24"/>
        </w:rPr>
        <w:t xml:space="preserve">ARTICLE </w:t>
      </w:r>
      <w:r w:rsidR="00EE037F">
        <w:rPr>
          <w:sz w:val="24"/>
          <w:szCs w:val="24"/>
        </w:rPr>
        <w:t>7</w:t>
      </w:r>
      <w:r w:rsidRPr="00B51248">
        <w:rPr>
          <w:sz w:val="24"/>
          <w:szCs w:val="24"/>
        </w:rPr>
        <w:t>. D</w:t>
      </w:r>
      <w:r>
        <w:rPr>
          <w:sz w:val="24"/>
          <w:szCs w:val="24"/>
        </w:rPr>
        <w:t xml:space="preserve">ELAI ET </w:t>
      </w:r>
      <w:r w:rsidRPr="00B51248">
        <w:rPr>
          <w:sz w:val="24"/>
          <w:szCs w:val="24"/>
        </w:rPr>
        <w:t>PROLONGATION DE DELAI</w:t>
      </w:r>
      <w:bookmarkEnd w:id="61"/>
    </w:p>
    <w:p w14:paraId="03659D4D" w14:textId="12129EBB" w:rsidR="00391548" w:rsidRDefault="00391548" w:rsidP="00500160">
      <w:pPr>
        <w:pStyle w:val="Titre2"/>
        <w:numPr>
          <w:ilvl w:val="1"/>
          <w:numId w:val="31"/>
        </w:numPr>
      </w:pPr>
      <w:bookmarkStart w:id="63" w:name="_Toc218680297"/>
      <w:bookmarkStart w:id="64" w:name="_Hlk212485478"/>
      <w:r>
        <w:t>Délai d’exécution</w:t>
      </w:r>
      <w:bookmarkEnd w:id="63"/>
      <w:r>
        <w:t xml:space="preserve"> </w:t>
      </w:r>
    </w:p>
    <w:bookmarkEnd w:id="64"/>
    <w:p w14:paraId="7C018C42" w14:textId="46332E52" w:rsidR="00890DDE" w:rsidRPr="00890DDE" w:rsidRDefault="00890DDE" w:rsidP="00890DDE">
      <w:pPr>
        <w:rPr>
          <w:rFonts w:eastAsiaTheme="minorHAnsi" w:cstheme="minorBidi"/>
          <w:szCs w:val="22"/>
        </w:rPr>
      </w:pPr>
      <w:r w:rsidRPr="00890DDE">
        <w:rPr>
          <w:rFonts w:eastAsiaTheme="minorHAnsi" w:cstheme="minorBidi"/>
          <w:szCs w:val="22"/>
        </w:rPr>
        <w:t>Le délai d’exécution des missions, sauf indication contraire, débute à compter de la notification du bon de commande</w:t>
      </w:r>
      <w:r w:rsidR="00F418DA">
        <w:rPr>
          <w:rFonts w:eastAsiaTheme="minorHAnsi" w:cstheme="minorBidi"/>
          <w:szCs w:val="22"/>
        </w:rPr>
        <w:t>.</w:t>
      </w:r>
    </w:p>
    <w:p w14:paraId="626EBB15" w14:textId="77777777" w:rsidR="00890DDE" w:rsidRPr="00890DDE" w:rsidRDefault="00890DDE" w:rsidP="00890DDE">
      <w:pPr>
        <w:spacing w:before="0" w:after="200"/>
        <w:rPr>
          <w:rFonts w:eastAsiaTheme="minorHAnsi" w:cstheme="minorBidi"/>
          <w:szCs w:val="22"/>
        </w:rPr>
      </w:pPr>
      <w:r w:rsidRPr="00890DDE">
        <w:rPr>
          <w:rFonts w:eastAsiaTheme="minorHAnsi" w:cstheme="minorBidi"/>
          <w:szCs w:val="22"/>
        </w:rPr>
        <w:t>A titre indicatif, pour les prestations de conseil, les délais sont les suivants</w:t>
      </w:r>
      <w:r w:rsidRPr="00890DDE">
        <w:rPr>
          <w:rFonts w:ascii="Calibri" w:eastAsiaTheme="minorHAnsi" w:hAnsi="Calibri" w:cs="Calibri"/>
          <w:szCs w:val="22"/>
        </w:rPr>
        <w:t> </w:t>
      </w:r>
      <w:r w:rsidRPr="00890DDE">
        <w:rPr>
          <w:rFonts w:eastAsiaTheme="minorHAnsi" w:cstheme="minorBidi"/>
          <w:szCs w:val="22"/>
        </w:rPr>
        <w:t>:</w:t>
      </w:r>
    </w:p>
    <w:p w14:paraId="4D0BFF40" w14:textId="77777777" w:rsidR="00890DDE" w:rsidRDefault="00890DDE" w:rsidP="00500160">
      <w:pPr>
        <w:numPr>
          <w:ilvl w:val="0"/>
          <w:numId w:val="22"/>
        </w:numPr>
        <w:autoSpaceDE w:val="0"/>
        <w:autoSpaceDN w:val="0"/>
        <w:adjustRightInd w:val="0"/>
        <w:spacing w:before="0" w:after="0" w:line="240" w:lineRule="auto"/>
        <w:contextualSpacing/>
        <w:jc w:val="left"/>
        <w:rPr>
          <w:rFonts w:eastAsiaTheme="minorHAnsi" w:cstheme="minorBidi"/>
          <w:szCs w:val="22"/>
        </w:rPr>
      </w:pPr>
      <w:r w:rsidRPr="00890DDE">
        <w:rPr>
          <w:rFonts w:eastAsiaTheme="minorHAnsi" w:cstheme="minorBidi"/>
          <w:szCs w:val="22"/>
        </w:rPr>
        <w:t>Délai normal</w:t>
      </w:r>
      <w:r w:rsidRPr="00890DDE">
        <w:rPr>
          <w:rFonts w:ascii="Calibri" w:eastAsiaTheme="minorHAnsi" w:hAnsi="Calibri" w:cs="Calibri"/>
          <w:szCs w:val="22"/>
        </w:rPr>
        <w:t> </w:t>
      </w:r>
      <w:r w:rsidRPr="00890DDE">
        <w:rPr>
          <w:rFonts w:eastAsiaTheme="minorHAnsi" w:cstheme="minorBidi"/>
          <w:szCs w:val="22"/>
        </w:rPr>
        <w:t>: 10 jours maximum</w:t>
      </w:r>
    </w:p>
    <w:p w14:paraId="604C264C" w14:textId="220EA27A" w:rsidR="00890DDE" w:rsidRPr="00890DDE" w:rsidRDefault="00890DDE" w:rsidP="00500160">
      <w:pPr>
        <w:numPr>
          <w:ilvl w:val="0"/>
          <w:numId w:val="22"/>
        </w:numPr>
        <w:autoSpaceDE w:val="0"/>
        <w:autoSpaceDN w:val="0"/>
        <w:adjustRightInd w:val="0"/>
        <w:spacing w:before="0" w:after="0" w:line="240" w:lineRule="auto"/>
        <w:contextualSpacing/>
        <w:jc w:val="left"/>
        <w:rPr>
          <w:rFonts w:eastAsiaTheme="minorHAnsi" w:cstheme="minorBidi"/>
          <w:szCs w:val="22"/>
        </w:rPr>
      </w:pPr>
      <w:r w:rsidRPr="00890DDE">
        <w:rPr>
          <w:rFonts w:eastAsiaTheme="minorHAnsi" w:cstheme="minorBidi"/>
          <w:szCs w:val="22"/>
        </w:rPr>
        <w:t>Délai urgent</w:t>
      </w:r>
      <w:r w:rsidRPr="00890DDE">
        <w:rPr>
          <w:rFonts w:ascii="Calibri" w:eastAsiaTheme="minorHAnsi" w:hAnsi="Calibri" w:cs="Calibri"/>
          <w:szCs w:val="22"/>
        </w:rPr>
        <w:t> </w:t>
      </w:r>
      <w:r w:rsidRPr="00890DDE">
        <w:rPr>
          <w:rFonts w:eastAsiaTheme="minorHAnsi" w:cstheme="minorBidi"/>
          <w:szCs w:val="22"/>
        </w:rPr>
        <w:t>: 48</w:t>
      </w:r>
      <w:r w:rsidR="00F418DA">
        <w:rPr>
          <w:rFonts w:eastAsiaTheme="minorHAnsi" w:cstheme="minorBidi"/>
          <w:szCs w:val="22"/>
        </w:rPr>
        <w:t xml:space="preserve"> à 72</w:t>
      </w:r>
      <w:r w:rsidRPr="00890DDE">
        <w:rPr>
          <w:rFonts w:eastAsiaTheme="minorHAnsi" w:cstheme="minorBidi"/>
          <w:szCs w:val="22"/>
        </w:rPr>
        <w:t xml:space="preserve"> heures maximum </w:t>
      </w:r>
    </w:p>
    <w:p w14:paraId="64660899" w14:textId="77777777" w:rsidR="00890DDE" w:rsidRPr="00890DDE" w:rsidRDefault="00890DDE" w:rsidP="00890DDE">
      <w:pPr>
        <w:autoSpaceDE w:val="0"/>
        <w:autoSpaceDN w:val="0"/>
        <w:adjustRightInd w:val="0"/>
        <w:spacing w:before="0" w:after="0" w:line="240" w:lineRule="auto"/>
        <w:rPr>
          <w:rFonts w:eastAsiaTheme="minorHAnsi" w:cstheme="minorBidi"/>
          <w:szCs w:val="22"/>
        </w:rPr>
      </w:pPr>
    </w:p>
    <w:p w14:paraId="3964D15D" w14:textId="78B17A2C" w:rsidR="00890DDE" w:rsidRPr="00890DDE" w:rsidRDefault="00890DDE" w:rsidP="00890DDE">
      <w:pPr>
        <w:autoSpaceDE w:val="0"/>
        <w:autoSpaceDN w:val="0"/>
        <w:adjustRightInd w:val="0"/>
        <w:spacing w:before="0" w:after="0" w:line="240" w:lineRule="auto"/>
        <w:rPr>
          <w:rFonts w:eastAsiaTheme="minorHAnsi" w:cstheme="minorBidi"/>
          <w:szCs w:val="22"/>
        </w:rPr>
      </w:pPr>
      <w:r w:rsidRPr="00890DDE">
        <w:rPr>
          <w:rFonts w:eastAsiaTheme="minorHAnsi" w:cstheme="minorBidi"/>
          <w:szCs w:val="22"/>
        </w:rPr>
        <w:t>En cas de nécessité absolue, l’APIJ pourra être amenée à demander un conseil ou une assistance dans un délai plus contraint (24h).</w:t>
      </w:r>
    </w:p>
    <w:p w14:paraId="6BC0B952" w14:textId="77777777" w:rsidR="00890DDE" w:rsidRPr="00890DDE" w:rsidRDefault="00890DDE" w:rsidP="00890DDE">
      <w:pPr>
        <w:autoSpaceDE w:val="0"/>
        <w:autoSpaceDN w:val="0"/>
        <w:adjustRightInd w:val="0"/>
        <w:spacing w:before="0" w:after="0" w:line="240" w:lineRule="auto"/>
        <w:rPr>
          <w:rFonts w:eastAsiaTheme="minorHAnsi" w:cstheme="minorBidi"/>
          <w:szCs w:val="22"/>
        </w:rPr>
      </w:pPr>
    </w:p>
    <w:p w14:paraId="7C3ED3C3" w14:textId="77777777" w:rsidR="00890DDE" w:rsidRPr="00890DDE" w:rsidRDefault="00890DDE" w:rsidP="00890DDE">
      <w:pPr>
        <w:autoSpaceDE w:val="0"/>
        <w:autoSpaceDN w:val="0"/>
        <w:adjustRightInd w:val="0"/>
        <w:spacing w:before="0" w:after="0" w:line="240" w:lineRule="auto"/>
        <w:rPr>
          <w:rFonts w:ascii="Marianne-Regular" w:eastAsiaTheme="minorHAnsi" w:hAnsi="Marianne-Regular" w:cs="Marianne-Regular"/>
          <w:szCs w:val="22"/>
        </w:rPr>
      </w:pPr>
      <w:r w:rsidRPr="00890DDE">
        <w:rPr>
          <w:rFonts w:ascii="Marianne-Regular" w:eastAsiaTheme="minorHAnsi" w:hAnsi="Marianne-Regular" w:cs="Marianne-Regular"/>
          <w:szCs w:val="22"/>
        </w:rPr>
        <w:t>Il est entendu que le titulaire ne pourra déroger à ces délais sauf à se voir appliquer des pénalités, conformément à l’article 14 du présent CCP.</w:t>
      </w:r>
    </w:p>
    <w:p w14:paraId="4E222055" w14:textId="2513BB03" w:rsidR="00F91470" w:rsidRDefault="00F91470" w:rsidP="00500160">
      <w:pPr>
        <w:pStyle w:val="Titre2"/>
        <w:numPr>
          <w:ilvl w:val="1"/>
          <w:numId w:val="31"/>
        </w:numPr>
      </w:pPr>
      <w:bookmarkStart w:id="65" w:name="_Toc218680298"/>
      <w:r>
        <w:t>Prolongation du délai d’exécution</w:t>
      </w:r>
      <w:bookmarkEnd w:id="65"/>
      <w:r>
        <w:t xml:space="preserve">  </w:t>
      </w:r>
    </w:p>
    <w:p w14:paraId="789AC692" w14:textId="3A77211A" w:rsidR="00B70D65" w:rsidRPr="006D5EA8" w:rsidRDefault="00B70D65" w:rsidP="00B70D65">
      <w:r w:rsidRPr="006D5EA8">
        <w:t xml:space="preserve">Le titulaire est tenu d’informer par tout moyen le pouvoir adjudicateur de toute circonstance qui </w:t>
      </w:r>
      <w:r>
        <w:t>entrainerait la prolongation</w:t>
      </w:r>
      <w:r w:rsidRPr="006D5EA8">
        <w:t xml:space="preserve"> </w:t>
      </w:r>
      <w:r>
        <w:t>du</w:t>
      </w:r>
      <w:r w:rsidRPr="006D5EA8">
        <w:t xml:space="preserve"> délai d’exécution prévu sur le</w:t>
      </w:r>
      <w:r w:rsidR="0001138E">
        <w:t xml:space="preserve"> </w:t>
      </w:r>
      <w:sdt>
        <w:sdtPr>
          <w:id w:val="1740045905"/>
          <w:placeholder>
            <w:docPart w:val="DefaultPlaceholder_-1854013438"/>
          </w:placeholder>
          <w:comboBox>
            <w:listItem w:value="Choisissez un élément."/>
            <w:listItem w:displayText="bon de commande correspondant" w:value="bon de commande correspondant"/>
            <w:listItem w:displayText="marché(s) subséquent(s) correspondant(s)" w:value="marché(s) subséquent(s) correspondant(s)"/>
          </w:comboBox>
        </w:sdtPr>
        <w:sdtEndPr/>
        <w:sdtContent>
          <w:r w:rsidR="00A97FA7">
            <w:t>bon de commande correspondant</w:t>
          </w:r>
        </w:sdtContent>
      </w:sdt>
      <w:r>
        <w:t xml:space="preserve"> </w:t>
      </w:r>
    </w:p>
    <w:p w14:paraId="64C0B8C3" w14:textId="77777777" w:rsidR="00B70D65" w:rsidRDefault="00B70D65" w:rsidP="00B70D65">
      <w:r w:rsidRPr="006D5EA8">
        <w:t xml:space="preserve">Par </w:t>
      </w:r>
      <w:r w:rsidRPr="002B5555">
        <w:t xml:space="preserve">dérogation à l’article 13.3.2 du CCAG-PI, le titulaire peut bénéficier des dispositions de l’article 13.3.1 du CCAG-PI par le simple constat par le pouvoir adjudicateur de la survenance d’évènements faisant obstacle à l’exécution de l’accord-cadre dans le délai contractuel. </w:t>
      </w:r>
    </w:p>
    <w:p w14:paraId="44582D4D" w14:textId="604312C2" w:rsidR="00954F3B" w:rsidRPr="00EE037F" w:rsidRDefault="00B70D65" w:rsidP="00F65562">
      <w:r w:rsidRPr="002B5555">
        <w:t>L’importance de la prolongation</w:t>
      </w:r>
      <w:r w:rsidRPr="006D5EA8">
        <w:t xml:space="preserve"> de délai est </w:t>
      </w:r>
      <w:r w:rsidR="00567887">
        <w:t>étudiée</w:t>
      </w:r>
      <w:r w:rsidRPr="006D5EA8">
        <w:t xml:space="preserve"> entre le titulaire et le pouvoir adjudicateur.</w:t>
      </w:r>
      <w:bookmarkEnd w:id="62"/>
    </w:p>
    <w:p w14:paraId="658883BC" w14:textId="32B31F07" w:rsidR="00170BD3" w:rsidRPr="00B51248" w:rsidRDefault="00CB5138" w:rsidP="0022680B">
      <w:pPr>
        <w:pStyle w:val="Titre1"/>
        <w:numPr>
          <w:ilvl w:val="0"/>
          <w:numId w:val="0"/>
        </w:numPr>
        <w:rPr>
          <w:sz w:val="24"/>
          <w:szCs w:val="24"/>
        </w:rPr>
      </w:pPr>
      <w:bookmarkStart w:id="66" w:name="_Toc218680299"/>
      <w:r w:rsidRPr="00B51248">
        <w:rPr>
          <w:sz w:val="24"/>
          <w:szCs w:val="24"/>
        </w:rPr>
        <w:t xml:space="preserve">ARTICLE </w:t>
      </w:r>
      <w:r w:rsidR="00EE037F">
        <w:rPr>
          <w:sz w:val="24"/>
          <w:szCs w:val="24"/>
        </w:rPr>
        <w:t>8</w:t>
      </w:r>
      <w:r w:rsidRPr="00B51248">
        <w:rPr>
          <w:sz w:val="24"/>
          <w:szCs w:val="24"/>
        </w:rPr>
        <w:t>. PENALITES</w:t>
      </w:r>
      <w:bookmarkEnd w:id="66"/>
      <w:r w:rsidR="00E00CF8">
        <w:rPr>
          <w:sz w:val="24"/>
          <w:szCs w:val="24"/>
        </w:rPr>
        <w:t xml:space="preserve"> </w:t>
      </w:r>
    </w:p>
    <w:p w14:paraId="5A30590D" w14:textId="2DAD69C2" w:rsidR="008521DF" w:rsidRPr="00406782" w:rsidRDefault="008521DF" w:rsidP="008521DF">
      <w:pPr>
        <w:spacing w:before="100" w:beforeAutospacing="1" w:after="100" w:afterAutospacing="1" w:line="240" w:lineRule="auto"/>
        <w:rPr>
          <w:rFonts w:cstheme="minorHAnsi"/>
          <w:szCs w:val="22"/>
        </w:rPr>
      </w:pPr>
      <w:r w:rsidRPr="00406782">
        <w:rPr>
          <w:rFonts w:cstheme="minorHAnsi"/>
          <w:szCs w:val="22"/>
        </w:rPr>
        <w:t xml:space="preserve">Par dérogation à l’article 14.1.3 du CCAG-PI, le titulaire ne sera exonéré d’aucune pénalité sauf décision expresse du pouvoir adjudicateur. </w:t>
      </w:r>
    </w:p>
    <w:p w14:paraId="0BD53EF0" w14:textId="4B8A3158" w:rsidR="008521DF" w:rsidRPr="00406782" w:rsidRDefault="008521DF" w:rsidP="008521DF">
      <w:pPr>
        <w:spacing w:before="100" w:beforeAutospacing="1" w:after="100" w:afterAutospacing="1" w:line="240" w:lineRule="auto"/>
        <w:rPr>
          <w:rFonts w:cstheme="minorHAnsi"/>
          <w:szCs w:val="22"/>
        </w:rPr>
      </w:pPr>
      <w:r w:rsidRPr="00406782">
        <w:rPr>
          <w:rFonts w:cstheme="minorHAnsi"/>
          <w:szCs w:val="22"/>
        </w:rPr>
        <w:t>Par dérogation à l’article 14.1.2 du CCA</w:t>
      </w:r>
      <w:r w:rsidR="00873553" w:rsidRPr="00406782">
        <w:rPr>
          <w:rFonts w:cstheme="minorHAnsi"/>
          <w:szCs w:val="22"/>
        </w:rPr>
        <w:t>G</w:t>
      </w:r>
      <w:r w:rsidRPr="00406782">
        <w:rPr>
          <w:rFonts w:cstheme="minorHAnsi"/>
          <w:szCs w:val="22"/>
        </w:rPr>
        <w:t>-PI, le montant total des pénalités n’est pas plafonné. Ces pénalités pourront, le cas échéant, se cumuler.</w:t>
      </w:r>
    </w:p>
    <w:p w14:paraId="0EDC304B" w14:textId="6D6E1478" w:rsidR="008521DF" w:rsidRDefault="00BD7151" w:rsidP="008521DF">
      <w:pPr>
        <w:spacing w:before="100" w:beforeAutospacing="1" w:after="100" w:afterAutospacing="1" w:line="240" w:lineRule="auto"/>
        <w:rPr>
          <w:rFonts w:cstheme="minorHAnsi"/>
          <w:szCs w:val="22"/>
        </w:rPr>
      </w:pPr>
      <w:r w:rsidRPr="00406782">
        <w:rPr>
          <w:rFonts w:cstheme="minorHAnsi"/>
          <w:szCs w:val="22"/>
        </w:rPr>
        <w:t>Par dérogation à l’article 14.1.1 du CCAG-</w:t>
      </w:r>
      <w:r w:rsidR="00BC6A09" w:rsidRPr="00406782">
        <w:rPr>
          <w:rFonts w:cstheme="minorHAnsi"/>
          <w:szCs w:val="22"/>
        </w:rPr>
        <w:t>PI, les</w:t>
      </w:r>
      <w:r w:rsidR="008521DF" w:rsidRPr="00406782">
        <w:rPr>
          <w:rFonts w:cstheme="minorHAnsi"/>
          <w:szCs w:val="22"/>
        </w:rPr>
        <w:t xml:space="preserve"> pénalités sont appliquées sans mise en demeure, sur simple constat du retard ou de l’absence ou du manquement et sans que le titulaire ne soit invité à faire ses observations. Le nombre de jours de retard sera obtenu par différence entre la date de remise du document et la date limite.</w:t>
      </w:r>
    </w:p>
    <w:p w14:paraId="32E62AE1" w14:textId="2F5253BD" w:rsidR="00F831C1" w:rsidRPr="00F831C1" w:rsidRDefault="00F831C1" w:rsidP="00500160">
      <w:pPr>
        <w:pStyle w:val="Titre2"/>
        <w:numPr>
          <w:ilvl w:val="1"/>
          <w:numId w:val="32"/>
        </w:numPr>
      </w:pPr>
      <w:bookmarkStart w:id="67" w:name="_Toc218680300"/>
      <w:r>
        <w:t>Pénalités de retard</w:t>
      </w:r>
      <w:bookmarkEnd w:id="67"/>
      <w:r>
        <w:t xml:space="preserve">  </w:t>
      </w:r>
    </w:p>
    <w:p w14:paraId="52F72D02" w14:textId="003478C4" w:rsidR="00A97FA7" w:rsidRPr="00A97FA7" w:rsidRDefault="00A97FA7" w:rsidP="00A97FA7">
      <w:pPr>
        <w:spacing w:before="0" w:after="200"/>
        <w:rPr>
          <w:rFonts w:eastAsiaTheme="minorHAnsi" w:cstheme="minorBidi"/>
          <w:szCs w:val="22"/>
        </w:rPr>
      </w:pPr>
      <w:r w:rsidRPr="00A97FA7">
        <w:rPr>
          <w:rFonts w:eastAsiaTheme="minorHAnsi" w:cstheme="minorBidi"/>
          <w:szCs w:val="22"/>
        </w:rPr>
        <w:t>En cas de dépassement du délai d’exécution fixé dans un bon de commande le titulaire encourt les pénalités pour retard calculées au moyen de la formule P = V x R / 3000.</w:t>
      </w:r>
    </w:p>
    <w:p w14:paraId="6F8697B1" w14:textId="77777777" w:rsidR="00A97FA7" w:rsidRPr="00A97FA7" w:rsidRDefault="00A97FA7" w:rsidP="00A97FA7">
      <w:pPr>
        <w:spacing w:before="0" w:after="200"/>
        <w:rPr>
          <w:rFonts w:eastAsiaTheme="minorHAnsi" w:cstheme="minorBidi"/>
          <w:szCs w:val="22"/>
        </w:rPr>
      </w:pPr>
      <w:r w:rsidRPr="00A97FA7">
        <w:rPr>
          <w:rFonts w:eastAsiaTheme="minorHAnsi" w:cstheme="minorBidi"/>
          <w:szCs w:val="22"/>
        </w:rPr>
        <w:t>Avec :</w:t>
      </w:r>
    </w:p>
    <w:p w14:paraId="197645B5" w14:textId="77777777" w:rsidR="00A97FA7" w:rsidRPr="00A97FA7" w:rsidRDefault="00A97FA7" w:rsidP="00A97FA7">
      <w:pPr>
        <w:spacing w:before="0" w:after="200"/>
        <w:rPr>
          <w:rFonts w:eastAsiaTheme="minorHAnsi" w:cstheme="minorBidi"/>
          <w:szCs w:val="22"/>
        </w:rPr>
      </w:pPr>
      <w:r w:rsidRPr="00A97FA7">
        <w:rPr>
          <w:rFonts w:eastAsiaTheme="minorHAnsi" w:cstheme="minorBidi"/>
          <w:szCs w:val="22"/>
        </w:rPr>
        <w:t>P : montant de la pénalité</w:t>
      </w:r>
    </w:p>
    <w:p w14:paraId="695CF383" w14:textId="77777777" w:rsidR="00A97FA7" w:rsidRPr="00A97FA7" w:rsidRDefault="00A97FA7" w:rsidP="00A97FA7">
      <w:pPr>
        <w:spacing w:before="0" w:after="200"/>
        <w:rPr>
          <w:rFonts w:eastAsiaTheme="minorHAnsi" w:cstheme="minorBidi"/>
          <w:szCs w:val="22"/>
        </w:rPr>
      </w:pPr>
      <w:r w:rsidRPr="00A97FA7">
        <w:rPr>
          <w:rFonts w:eastAsiaTheme="minorHAnsi" w:cstheme="minorBidi"/>
          <w:szCs w:val="22"/>
        </w:rPr>
        <w:t>V : valeur HT de la partie des prestations en retard, ou de l’ensemble des prestations si le retard d’exécution d’une partie rend l’ensemble inutilisable</w:t>
      </w:r>
    </w:p>
    <w:p w14:paraId="2DF6E2B9" w14:textId="77777777" w:rsidR="00A97FA7" w:rsidRPr="00A97FA7" w:rsidRDefault="00A97FA7" w:rsidP="00A97FA7">
      <w:pPr>
        <w:spacing w:before="0" w:after="200"/>
        <w:rPr>
          <w:rFonts w:eastAsiaTheme="minorHAnsi" w:cstheme="minorBidi"/>
          <w:szCs w:val="22"/>
        </w:rPr>
      </w:pPr>
      <w:r w:rsidRPr="00A97FA7">
        <w:rPr>
          <w:rFonts w:eastAsiaTheme="minorHAnsi" w:cstheme="minorBidi"/>
          <w:szCs w:val="22"/>
        </w:rPr>
        <w:t>R : nombre de jours calendaires de retard</w:t>
      </w:r>
    </w:p>
    <w:p w14:paraId="7364AFE4" w14:textId="77777777" w:rsidR="00A97FA7" w:rsidRPr="00A97FA7" w:rsidRDefault="00A97FA7" w:rsidP="00A97FA7">
      <w:pPr>
        <w:spacing w:before="0" w:after="200"/>
        <w:rPr>
          <w:rFonts w:eastAsiaTheme="minorHAnsi" w:cstheme="minorBidi"/>
          <w:szCs w:val="22"/>
        </w:rPr>
      </w:pPr>
      <w:r w:rsidRPr="00A97FA7">
        <w:rPr>
          <w:rFonts w:eastAsiaTheme="minorHAnsi" w:cstheme="minorBidi"/>
          <w:szCs w:val="22"/>
        </w:rPr>
        <w:t xml:space="preserve">Aucune exonération de pénalités n’est prévue. Aucun plafonnement des pénalités n’est prévu. </w:t>
      </w:r>
    </w:p>
    <w:p w14:paraId="15FD6836" w14:textId="187A26B1" w:rsidR="00A97FA7" w:rsidRPr="00F831C1" w:rsidRDefault="00F831C1" w:rsidP="00500160">
      <w:pPr>
        <w:pStyle w:val="Titre2"/>
        <w:numPr>
          <w:ilvl w:val="1"/>
          <w:numId w:val="32"/>
        </w:numPr>
      </w:pPr>
      <w:bookmarkStart w:id="68" w:name="_Toc218680301"/>
      <w:r>
        <w:t xml:space="preserve">Pénalités </w:t>
      </w:r>
      <w:r w:rsidR="00A97FA7">
        <w:t xml:space="preserve">de retard </w:t>
      </w:r>
      <w:r w:rsidR="00A97FA7" w:rsidRPr="00F831C1">
        <w:rPr>
          <w:iCs w:val="0"/>
          <w:sz w:val="22"/>
        </w:rPr>
        <w:t>pour non-respect des délais de remise du questionnaire amont et/ou de fin de marché relatif à la promotion de la diversité et d’égaconditionnalité ou du bilan</w:t>
      </w:r>
      <w:bookmarkEnd w:id="68"/>
    </w:p>
    <w:p w14:paraId="561F401B" w14:textId="3593ADFE" w:rsidR="00A97FA7" w:rsidRDefault="00A97FA7" w:rsidP="00A97FA7">
      <w:pPr>
        <w:pStyle w:val="Titre3"/>
        <w:numPr>
          <w:ilvl w:val="0"/>
          <w:numId w:val="0"/>
        </w:numPr>
        <w:ind w:left="964" w:hanging="284"/>
      </w:pPr>
    </w:p>
    <w:p w14:paraId="76B48456" w14:textId="77777777" w:rsidR="003A04BD" w:rsidRPr="003B13E5" w:rsidRDefault="003A04BD" w:rsidP="003A04BD">
      <w:pPr>
        <w:rPr>
          <w:szCs w:val="22"/>
        </w:rPr>
      </w:pPr>
      <w:bookmarkStart w:id="69" w:name="_Hlk210291700"/>
      <w:r w:rsidRPr="003B13E5">
        <w:rPr>
          <w:szCs w:val="22"/>
        </w:rPr>
        <w:t xml:space="preserve">En cas de non-respect des délais de remise du questionnaire amont et/ou de fin de marché relatif à la promotion de la diversité et d’égaconditionnalité ou du bilan, le titulaire encourt, sans mise en demeure préalable, une pénalité forfaitaire de 50 €HT par jour ouvré de retard. </w:t>
      </w:r>
    </w:p>
    <w:p w14:paraId="31006768" w14:textId="1FC4EF74" w:rsidR="00650950" w:rsidRPr="00B51248" w:rsidRDefault="00CB5138" w:rsidP="00EB51E2">
      <w:pPr>
        <w:pStyle w:val="Titre1"/>
        <w:numPr>
          <w:ilvl w:val="0"/>
          <w:numId w:val="0"/>
        </w:numPr>
        <w:ind w:left="432"/>
        <w:rPr>
          <w:sz w:val="24"/>
          <w:szCs w:val="24"/>
        </w:rPr>
      </w:pPr>
      <w:bookmarkStart w:id="70" w:name="_Toc218680302"/>
      <w:bookmarkEnd w:id="69"/>
      <w:r w:rsidRPr="00B51248">
        <w:rPr>
          <w:sz w:val="24"/>
          <w:szCs w:val="24"/>
        </w:rPr>
        <w:t xml:space="preserve">ARTICLE </w:t>
      </w:r>
      <w:r w:rsidR="00EE037F">
        <w:rPr>
          <w:sz w:val="24"/>
          <w:szCs w:val="24"/>
        </w:rPr>
        <w:t>9</w:t>
      </w:r>
      <w:r w:rsidRPr="00B51248">
        <w:rPr>
          <w:sz w:val="24"/>
          <w:szCs w:val="24"/>
        </w:rPr>
        <w:t>. PRIX ET REGLEMENTS</w:t>
      </w:r>
      <w:bookmarkEnd w:id="70"/>
    </w:p>
    <w:p w14:paraId="7F6CF48B" w14:textId="323A22DC" w:rsidR="00A52CF9" w:rsidRDefault="00A52CF9" w:rsidP="00500160">
      <w:pPr>
        <w:pStyle w:val="Titre2"/>
        <w:numPr>
          <w:ilvl w:val="1"/>
          <w:numId w:val="33"/>
        </w:numPr>
      </w:pPr>
      <w:bookmarkStart w:id="71" w:name="_Toc218680303"/>
      <w:bookmarkStart w:id="72" w:name="_Toc27582499"/>
      <w:r>
        <w:t>Contenu des prix</w:t>
      </w:r>
      <w:bookmarkEnd w:id="71"/>
      <w:r>
        <w:t xml:space="preserve"> </w:t>
      </w:r>
    </w:p>
    <w:p w14:paraId="57569433" w14:textId="72737A76" w:rsidR="00292345" w:rsidRPr="00D359A0" w:rsidRDefault="00292345" w:rsidP="00650950">
      <w:pPr>
        <w:rPr>
          <w:szCs w:val="22"/>
        </w:rPr>
      </w:pPr>
      <w:bookmarkStart w:id="73" w:name="_Ref63586258"/>
      <w:bookmarkEnd w:id="72"/>
      <w:r w:rsidRPr="00D359A0">
        <w:rPr>
          <w:szCs w:val="22"/>
        </w:rPr>
        <w:t>Les prix de l’accord-cadre sont des prix fixes.</w:t>
      </w:r>
    </w:p>
    <w:p w14:paraId="77AB71B6" w14:textId="77777777" w:rsidR="00BC42C5" w:rsidRDefault="00650950" w:rsidP="00650950">
      <w:pPr>
        <w:rPr>
          <w:szCs w:val="22"/>
        </w:rPr>
      </w:pPr>
      <w:r w:rsidRPr="00D359A0">
        <w:rPr>
          <w:szCs w:val="22"/>
        </w:rPr>
        <w:t>Il est établi hors TVA.</w:t>
      </w:r>
    </w:p>
    <w:p w14:paraId="2A4F717D" w14:textId="0EBDC4DD" w:rsidR="00BC42C5" w:rsidRPr="00BC42C5" w:rsidRDefault="00BC42C5" w:rsidP="00BC42C5">
      <w:pPr>
        <w:spacing w:before="0" w:after="200" w:line="240" w:lineRule="auto"/>
        <w:contextualSpacing/>
        <w:rPr>
          <w:rFonts w:eastAsiaTheme="minorHAnsi" w:cstheme="minorBidi"/>
          <w:szCs w:val="22"/>
        </w:rPr>
      </w:pPr>
      <w:r w:rsidRPr="00BC42C5">
        <w:rPr>
          <w:rFonts w:eastAsiaTheme="minorHAnsi" w:cstheme="minorBidi"/>
          <w:szCs w:val="22"/>
        </w:rPr>
        <w:t xml:space="preserve">Les prix sont réputés comprendre toutes les dépenses nécessaires pour l’exécution des prestations décrites dans le présent CCP notamment frais de déplacement, d'hébergement et de repas, ainsi que tous frais administratifs liés à la prestation (photocopies, télécopies, courriels, appels </w:t>
      </w:r>
      <w:r w:rsidR="00667A75" w:rsidRPr="00BC42C5">
        <w:rPr>
          <w:rFonts w:eastAsiaTheme="minorHAnsi" w:cstheme="minorBidi"/>
          <w:szCs w:val="22"/>
        </w:rPr>
        <w:t>téléphoniques</w:t>
      </w:r>
      <w:r w:rsidRPr="00BC42C5">
        <w:rPr>
          <w:rFonts w:eastAsiaTheme="minorHAnsi" w:cstheme="minorBidi"/>
          <w:szCs w:val="22"/>
        </w:rPr>
        <w:t xml:space="preserve">). </w:t>
      </w:r>
    </w:p>
    <w:p w14:paraId="44C19549" w14:textId="77777777" w:rsidR="00BC42C5" w:rsidRPr="00BC42C5" w:rsidRDefault="00BC42C5" w:rsidP="00BC42C5">
      <w:pPr>
        <w:spacing w:before="0" w:after="200" w:line="240" w:lineRule="auto"/>
        <w:contextualSpacing/>
        <w:rPr>
          <w:rFonts w:eastAsiaTheme="minorHAnsi" w:cstheme="minorBidi"/>
          <w:szCs w:val="22"/>
        </w:rPr>
      </w:pPr>
    </w:p>
    <w:p w14:paraId="5188F94B" w14:textId="5DA5712F" w:rsidR="00BC42C5" w:rsidRPr="00BC42C5" w:rsidRDefault="00BC42C5" w:rsidP="00BC42C5">
      <w:pPr>
        <w:spacing w:before="0" w:after="200" w:line="240" w:lineRule="auto"/>
        <w:contextualSpacing/>
        <w:rPr>
          <w:rFonts w:eastAsiaTheme="minorHAnsi" w:cstheme="minorBidi"/>
          <w:szCs w:val="22"/>
        </w:rPr>
      </w:pPr>
      <w:r w:rsidRPr="00BC42C5">
        <w:rPr>
          <w:rFonts w:eastAsiaTheme="minorHAnsi" w:cstheme="minorBidi"/>
          <w:szCs w:val="22"/>
        </w:rPr>
        <w:t>Pour la consultation juridique et l'assistance juridique, les prix comprennent les frais de recherche, de rédaction des livrables liés à la prestation et tous autres frais administratifs précités.</w:t>
      </w:r>
    </w:p>
    <w:p w14:paraId="0ED0A20B" w14:textId="78B86D6E" w:rsidR="00BC42C5" w:rsidRPr="00BC42C5" w:rsidRDefault="00BC42C5" w:rsidP="00BC42C5">
      <w:pPr>
        <w:spacing w:before="0" w:after="200"/>
        <w:rPr>
          <w:rFonts w:eastAsiaTheme="minorHAnsi" w:cstheme="minorBidi"/>
          <w:szCs w:val="22"/>
        </w:rPr>
      </w:pPr>
      <w:r w:rsidRPr="00BC42C5">
        <w:rPr>
          <w:rFonts w:eastAsiaTheme="minorHAnsi" w:cstheme="minorBidi"/>
          <w:szCs w:val="22"/>
        </w:rPr>
        <w:t xml:space="preserve">En revanche, </w:t>
      </w:r>
      <w:r w:rsidR="00500160">
        <w:rPr>
          <w:rFonts w:eastAsiaTheme="minorHAnsi" w:cstheme="minorBidi"/>
          <w:szCs w:val="22"/>
        </w:rPr>
        <w:t xml:space="preserve">en cas de </w:t>
      </w:r>
      <w:r w:rsidRPr="00BC42C5">
        <w:rPr>
          <w:rFonts w:eastAsiaTheme="minorHAnsi" w:cstheme="minorBidi"/>
          <w:szCs w:val="22"/>
        </w:rPr>
        <w:t>déplacements hors Île-de-</w:t>
      </w:r>
      <w:r w:rsidR="00500160">
        <w:rPr>
          <w:rFonts w:eastAsiaTheme="minorHAnsi" w:cstheme="minorBidi"/>
          <w:szCs w:val="22"/>
        </w:rPr>
        <w:t>France, ceux-ci</w:t>
      </w:r>
      <w:r w:rsidRPr="00BC42C5">
        <w:rPr>
          <w:rFonts w:eastAsiaTheme="minorHAnsi" w:cstheme="minorBidi"/>
          <w:szCs w:val="22"/>
        </w:rPr>
        <w:t xml:space="preserve"> sont réglés sur justificatif tel que précisé à l’article </w:t>
      </w:r>
      <w:r w:rsidR="00500160">
        <w:rPr>
          <w:rFonts w:eastAsiaTheme="minorHAnsi" w:cstheme="minorBidi"/>
          <w:szCs w:val="22"/>
        </w:rPr>
        <w:t>9</w:t>
      </w:r>
      <w:r w:rsidRPr="00BC42C5">
        <w:rPr>
          <w:rFonts w:eastAsiaTheme="minorHAnsi" w:cstheme="minorBidi"/>
          <w:szCs w:val="22"/>
        </w:rPr>
        <w:t>.2.</w:t>
      </w:r>
    </w:p>
    <w:p w14:paraId="74E533C5" w14:textId="77777777" w:rsidR="00BC42C5" w:rsidRDefault="00BC42C5" w:rsidP="00BC42C5">
      <w:pPr>
        <w:spacing w:before="0" w:after="200"/>
        <w:rPr>
          <w:rFonts w:eastAsiaTheme="minorHAnsi" w:cstheme="minorBidi"/>
          <w:szCs w:val="22"/>
        </w:rPr>
      </w:pPr>
      <w:r w:rsidRPr="00BC42C5">
        <w:rPr>
          <w:rFonts w:eastAsiaTheme="minorHAnsi" w:cstheme="minorBidi"/>
          <w:szCs w:val="22"/>
        </w:rPr>
        <w:t xml:space="preserve">Pour tous les lots et notamment le lot 4, les frais d’huissier et de débours sont payables aux frais réels sur prestations des justificatifs. </w:t>
      </w:r>
    </w:p>
    <w:p w14:paraId="7B498119" w14:textId="1EC4C0F3" w:rsidR="002D3F20" w:rsidRDefault="002D3F20" w:rsidP="00500160">
      <w:pPr>
        <w:pStyle w:val="Titre2"/>
        <w:numPr>
          <w:ilvl w:val="1"/>
          <w:numId w:val="33"/>
        </w:numPr>
      </w:pPr>
      <w:bookmarkStart w:id="74" w:name="_Toc218680304"/>
      <w:r>
        <w:t>Frais de déplacement</w:t>
      </w:r>
      <w:bookmarkEnd w:id="74"/>
      <w:r>
        <w:t xml:space="preserve"> </w:t>
      </w:r>
    </w:p>
    <w:p w14:paraId="6C30494B" w14:textId="350DCF9F" w:rsidR="00661C37" w:rsidRPr="00661C37" w:rsidRDefault="00661C37" w:rsidP="00661C37">
      <w:pPr>
        <w:spacing w:before="0" w:after="200"/>
        <w:jc w:val="left"/>
        <w:rPr>
          <w:rFonts w:eastAsiaTheme="minorHAnsi" w:cstheme="minorBidi"/>
          <w:szCs w:val="22"/>
        </w:rPr>
      </w:pPr>
      <w:r w:rsidRPr="00661C37">
        <w:rPr>
          <w:rFonts w:eastAsiaTheme="minorHAnsi" w:cstheme="minorBidi"/>
          <w:szCs w:val="22"/>
        </w:rPr>
        <w:t>Les déplacements en Île-de-France sont compris dans les prix forfaitaires du bordereau des prix unitaires.</w:t>
      </w:r>
      <w:r w:rsidR="0030688B">
        <w:rPr>
          <w:rFonts w:eastAsiaTheme="minorHAnsi" w:cstheme="minorBidi"/>
          <w:szCs w:val="22"/>
        </w:rPr>
        <w:t xml:space="preserve"> L’APIJ privilégiera pour ces prix forfaitaires des réunions en visio en cas de besoin.  </w:t>
      </w:r>
    </w:p>
    <w:p w14:paraId="1378C154" w14:textId="77777777" w:rsidR="00661C37" w:rsidRPr="00661C37" w:rsidRDefault="00661C37" w:rsidP="00661C37">
      <w:pPr>
        <w:spacing w:before="0" w:after="200"/>
        <w:rPr>
          <w:rFonts w:eastAsiaTheme="minorHAnsi" w:cstheme="minorBidi"/>
          <w:b/>
          <w:bCs/>
          <w:szCs w:val="22"/>
        </w:rPr>
      </w:pPr>
      <w:r w:rsidRPr="00661C37">
        <w:rPr>
          <w:rFonts w:eastAsiaTheme="minorHAnsi" w:cstheme="minorBidi"/>
          <w:szCs w:val="22"/>
        </w:rPr>
        <w:t>Hors ile de France, les déplacements, l’hébergement et les frais de restauration seront remboursés selon les plafonds fixés par décret et arrêté en vigueur relatifs aux conditions et les modalités de règlement des frais occasionnés par les déplacements temporaires des personnels civils de l'Etat.</w:t>
      </w:r>
    </w:p>
    <w:p w14:paraId="1A9D6964" w14:textId="77777777" w:rsidR="00661C37" w:rsidRPr="00661C37" w:rsidRDefault="00661C37" w:rsidP="00661C37">
      <w:pPr>
        <w:spacing w:before="0" w:after="200"/>
        <w:rPr>
          <w:rFonts w:eastAsiaTheme="minorHAnsi" w:cstheme="minorBidi"/>
          <w:szCs w:val="22"/>
        </w:rPr>
      </w:pPr>
      <w:r w:rsidRPr="00661C37">
        <w:rPr>
          <w:rFonts w:eastAsiaTheme="minorHAnsi" w:cstheme="minorBidi"/>
          <w:szCs w:val="22"/>
        </w:rPr>
        <w:t>Les déplacements hors Île-de-France seront remboursés sur présentation des justificatifs. Le remboursement ne pourra excéder le tarif SNCF de 2e classe ou le transport en commun le moins onéreux.</w:t>
      </w:r>
    </w:p>
    <w:p w14:paraId="23E0EBCF" w14:textId="353492C8" w:rsidR="00661C37" w:rsidRDefault="0030688B" w:rsidP="00661C37">
      <w:pPr>
        <w:spacing w:before="0" w:after="200"/>
        <w:rPr>
          <w:rFonts w:eastAsiaTheme="minorHAnsi" w:cstheme="minorBidi"/>
          <w:szCs w:val="22"/>
        </w:rPr>
      </w:pPr>
      <w:r>
        <w:rPr>
          <w:rFonts w:eastAsiaTheme="minorHAnsi" w:cstheme="minorBidi"/>
          <w:szCs w:val="22"/>
        </w:rPr>
        <w:t>En outre-mer, pour les contentieux nécessitant d’être présents,</w:t>
      </w:r>
      <w:r w:rsidR="00661C37" w:rsidRPr="00661C37">
        <w:rPr>
          <w:rFonts w:eastAsiaTheme="minorHAnsi" w:cstheme="minorBidi"/>
          <w:szCs w:val="22"/>
        </w:rPr>
        <w:t xml:space="preserve"> le titulaire privilégiera un postulant. Si cette solution est impossible, dans ce cas, les frais de déplacement (vols A/R, véhicules) et de séjour associés (hébergement, repas…) seront payés sur justificatifs étant précisé que seuls les billets en classe économique et pris dans les temps de manière à en réduire le coût seront acceptés. En ce qui concerne la location de voiture, seules les citadines tarif économique seront acceptées. </w:t>
      </w:r>
    </w:p>
    <w:p w14:paraId="5FCEE685" w14:textId="3EAAF435" w:rsidR="0030688B" w:rsidRPr="00661C37" w:rsidRDefault="0030688B" w:rsidP="0030688B">
      <w:pPr>
        <w:spacing w:before="0" w:after="200"/>
        <w:rPr>
          <w:rFonts w:eastAsiaTheme="minorHAnsi" w:cstheme="minorBidi"/>
          <w:b/>
          <w:bCs/>
          <w:szCs w:val="22"/>
        </w:rPr>
      </w:pPr>
      <w:r>
        <w:rPr>
          <w:rFonts w:eastAsiaTheme="minorHAnsi" w:cstheme="minorBidi"/>
          <w:szCs w:val="22"/>
        </w:rPr>
        <w:t>L</w:t>
      </w:r>
      <w:r w:rsidRPr="00661C37">
        <w:rPr>
          <w:rFonts w:eastAsiaTheme="minorHAnsi" w:cstheme="minorBidi"/>
          <w:szCs w:val="22"/>
        </w:rPr>
        <w:t>es déplacements, l’hébergement et les frais de restauration seront remboursés selon les plafonds fixés par décret et arrêté en vigueur relatifs aux conditions et les modalités de règlement des frais occasionnés par les déplacements temporaires des personnels civils de l'Etat.</w:t>
      </w:r>
    </w:p>
    <w:p w14:paraId="06C32CCF" w14:textId="77777777" w:rsidR="00661C37" w:rsidRPr="00661C37" w:rsidRDefault="00661C37" w:rsidP="00661C37">
      <w:pPr>
        <w:spacing w:before="0" w:after="200"/>
        <w:rPr>
          <w:rFonts w:eastAsiaTheme="minorHAnsi" w:cstheme="minorBidi"/>
          <w:szCs w:val="22"/>
        </w:rPr>
      </w:pPr>
      <w:r w:rsidRPr="00661C37">
        <w:rPr>
          <w:rFonts w:eastAsiaTheme="minorHAnsi" w:cstheme="minorBidi"/>
          <w:szCs w:val="22"/>
        </w:rPr>
        <w:t>Dans tous les cas, le titulaire s’efforce de réduire au maximum les coûts liés au déplacement.</w:t>
      </w:r>
    </w:p>
    <w:p w14:paraId="089AB50E" w14:textId="77777777" w:rsidR="00661C37" w:rsidRPr="00661C37" w:rsidRDefault="00661C37" w:rsidP="00661C37">
      <w:pPr>
        <w:spacing w:before="0" w:after="200"/>
        <w:rPr>
          <w:rFonts w:eastAsiaTheme="minorHAnsi" w:cstheme="minorBidi"/>
          <w:szCs w:val="22"/>
        </w:rPr>
      </w:pPr>
      <w:r w:rsidRPr="00661C37">
        <w:rPr>
          <w:rFonts w:eastAsiaTheme="minorHAnsi" w:cstheme="minorBidi"/>
          <w:szCs w:val="22"/>
        </w:rPr>
        <w:t>Tous les justificatifs feront l’objet d’une contre-expertise de la part du Maître de l’Ouvrage. Si des tarifs moins couteux sont identifiés par la MOA, le remboursement se fera sur la base de ces tarifs.</w:t>
      </w:r>
    </w:p>
    <w:p w14:paraId="322081E0" w14:textId="77777777" w:rsidR="00661C37" w:rsidRPr="00661C37" w:rsidRDefault="00661C37" w:rsidP="00661C37">
      <w:pPr>
        <w:spacing w:before="0" w:after="200"/>
        <w:jc w:val="left"/>
        <w:rPr>
          <w:rFonts w:eastAsiaTheme="minorHAnsi" w:cstheme="minorBidi"/>
          <w:szCs w:val="22"/>
        </w:rPr>
      </w:pPr>
      <w:r w:rsidRPr="00661C37">
        <w:rPr>
          <w:rFonts w:eastAsiaTheme="minorHAnsi" w:cstheme="minorBidi"/>
          <w:szCs w:val="22"/>
        </w:rPr>
        <w:t xml:space="preserve">Le règlement des déplacements intervient après constat du service fait. </w:t>
      </w:r>
    </w:p>
    <w:p w14:paraId="36214CA6" w14:textId="56CBD26D" w:rsidR="00505785" w:rsidRDefault="00505785" w:rsidP="00500160">
      <w:pPr>
        <w:pStyle w:val="Titre2"/>
        <w:numPr>
          <w:ilvl w:val="1"/>
          <w:numId w:val="33"/>
        </w:numPr>
      </w:pPr>
      <w:bookmarkStart w:id="75" w:name="_Toc218680305"/>
      <w:bookmarkStart w:id="76" w:name="_Hlk212485754"/>
      <w:r>
        <w:t>Variation des prix</w:t>
      </w:r>
      <w:bookmarkEnd w:id="75"/>
    </w:p>
    <w:bookmarkEnd w:id="73"/>
    <w:bookmarkEnd w:id="76"/>
    <w:p w14:paraId="5A4B9D46" w14:textId="7C3522BC" w:rsidR="0004042E" w:rsidRPr="004F08A0" w:rsidRDefault="0004042E" w:rsidP="00A0459B">
      <w:pPr>
        <w:rPr>
          <w:rFonts w:cs="Arial"/>
          <w:szCs w:val="22"/>
        </w:rPr>
      </w:pPr>
      <w:r w:rsidRPr="00D359A0">
        <w:rPr>
          <w:rFonts w:cs="Arial"/>
          <w:szCs w:val="22"/>
        </w:rPr>
        <w:t xml:space="preserve">Les prix sont réputés établis sur la base des conditions économiques du mois précisé à </w:t>
      </w:r>
      <w:r w:rsidRPr="004F08A0">
        <w:rPr>
          <w:rFonts w:cs="Arial"/>
          <w:szCs w:val="22"/>
        </w:rPr>
        <w:t>l’acte d’engagement. Ce mois est appelé mois zéro ou encore « mois m0 ».</w:t>
      </w:r>
    </w:p>
    <w:p w14:paraId="36104F3A" w14:textId="0356F0CB" w:rsidR="00650950" w:rsidRDefault="00AE04E6" w:rsidP="00A0459B">
      <w:pPr>
        <w:rPr>
          <w:rFonts w:cs="Arial"/>
          <w:szCs w:val="22"/>
        </w:rPr>
      </w:pPr>
      <w:r w:rsidRPr="00E7495A">
        <w:rPr>
          <w:rFonts w:cs="Arial"/>
          <w:szCs w:val="22"/>
        </w:rPr>
        <w:t xml:space="preserve">Les prix sont révisables </w:t>
      </w:r>
      <w:r w:rsidR="00292345" w:rsidRPr="00E7495A">
        <w:rPr>
          <w:rFonts w:cs="Arial"/>
          <w:szCs w:val="22"/>
        </w:rPr>
        <w:t>annuellement</w:t>
      </w:r>
      <w:r w:rsidR="002D6FF0">
        <w:rPr>
          <w:rFonts w:cs="Arial"/>
          <w:szCs w:val="22"/>
        </w:rPr>
        <w:t>, à la hausse comme à la baisse,</w:t>
      </w:r>
      <w:r w:rsidR="00292345" w:rsidRPr="00E7495A">
        <w:rPr>
          <w:rFonts w:cs="Arial"/>
          <w:szCs w:val="22"/>
        </w:rPr>
        <w:t xml:space="preserve"> à la date d’anniversaire de notification de l’accord-cadre.</w:t>
      </w:r>
    </w:p>
    <w:p w14:paraId="5AC0F6CA" w14:textId="3073BC6B" w:rsidR="00E7495A" w:rsidRPr="00970AA4" w:rsidRDefault="00970AA4" w:rsidP="00970AA4">
      <w:pPr>
        <w:spacing w:before="200" w:after="0" w:line="240" w:lineRule="auto"/>
        <w:contextualSpacing/>
      </w:pPr>
      <w:r w:rsidRPr="003635A3">
        <w:t>Le coefficient de révision Cn applicable pour le calcul de la révision annuelle est donné par la</w:t>
      </w:r>
      <w:r>
        <w:t xml:space="preserve"> </w:t>
      </w:r>
      <w:r w:rsidRPr="003635A3">
        <w:t>formule</w:t>
      </w:r>
      <w:r w:rsidR="00FF7330">
        <w:t xml:space="preserve"> suivante </w:t>
      </w:r>
      <w:r w:rsidRPr="003635A3">
        <w:t>:</w:t>
      </w:r>
    </w:p>
    <w:p w14:paraId="37C8779A" w14:textId="77777777" w:rsidR="00E7495A" w:rsidRPr="00E7495A" w:rsidRDefault="00E7495A" w:rsidP="00E7495A">
      <w:pPr>
        <w:tabs>
          <w:tab w:val="right" w:leader="underscore" w:pos="10306"/>
        </w:tabs>
        <w:ind w:right="-3"/>
        <w:jc w:val="center"/>
        <w:rPr>
          <w:szCs w:val="22"/>
        </w:rPr>
      </w:pPr>
      <w:r w:rsidRPr="00E7495A">
        <w:rPr>
          <w:szCs w:val="22"/>
        </w:rPr>
        <w:t>Cn = 0,15 + 0,85 (In -4 / Io - 4)</w:t>
      </w:r>
    </w:p>
    <w:p w14:paraId="20A12F15" w14:textId="7662D658" w:rsidR="00E7495A" w:rsidRDefault="00E7495A" w:rsidP="00E7495A">
      <w:pPr>
        <w:tabs>
          <w:tab w:val="right" w:leader="underscore" w:pos="10306"/>
        </w:tabs>
        <w:ind w:right="-3"/>
        <w:rPr>
          <w:szCs w:val="22"/>
        </w:rPr>
      </w:pPr>
      <w:r w:rsidRPr="00E7495A">
        <w:rPr>
          <w:szCs w:val="22"/>
        </w:rPr>
        <w:t>dans laquelle Io-4 et Im-4 sont les valeurs prises par l’index de référence I</w:t>
      </w:r>
      <w:r w:rsidR="009313C2">
        <w:rPr>
          <w:szCs w:val="22"/>
        </w:rPr>
        <w:t>NG</w:t>
      </w:r>
      <w:r w:rsidRPr="00E7495A">
        <w:rPr>
          <w:szCs w:val="22"/>
        </w:rPr>
        <w:t xml:space="preserve"> du marché, respectivement quatre mois avant le mois zéro et quatre mois avant le mois au cours duquel les prestations sont exécutées.</w:t>
      </w:r>
    </w:p>
    <w:p w14:paraId="20A5CAA4" w14:textId="77777777" w:rsidR="00970AA4" w:rsidRDefault="00970AA4" w:rsidP="00970AA4">
      <w:pPr>
        <w:spacing w:before="200" w:after="0" w:line="240" w:lineRule="auto"/>
        <w:contextualSpacing/>
      </w:pPr>
      <w:r w:rsidRPr="003635A3">
        <w:t>L’index de référence I applicable est le suivant : Indices des prix de production des services</w:t>
      </w:r>
      <w:r>
        <w:t xml:space="preserve"> </w:t>
      </w:r>
      <w:r w:rsidRPr="003635A3">
        <w:t>français aux entreprises françaises (BtoB) − CPF 69.10 − Services de conseil et</w:t>
      </w:r>
      <w:r>
        <w:t xml:space="preserve"> </w:t>
      </w:r>
      <w:r w:rsidRPr="003635A3">
        <w:t>représentation juridique. Prix de marché − Base 2015 − Données trimestrielles brutes –</w:t>
      </w:r>
      <w:r>
        <w:t xml:space="preserve"> </w:t>
      </w:r>
      <w:r w:rsidRPr="003635A3">
        <w:t>Identifiant 010546416.</w:t>
      </w:r>
    </w:p>
    <w:p w14:paraId="4BC635E1" w14:textId="77777777" w:rsidR="006E002D" w:rsidRDefault="006E002D" w:rsidP="00970AA4">
      <w:pPr>
        <w:spacing w:before="200" w:after="0" w:line="240" w:lineRule="auto"/>
        <w:contextualSpacing/>
      </w:pPr>
    </w:p>
    <w:p w14:paraId="533AD915" w14:textId="5A226553" w:rsidR="006E002D" w:rsidRDefault="006E002D" w:rsidP="00500160">
      <w:pPr>
        <w:pStyle w:val="Titre2"/>
        <w:numPr>
          <w:ilvl w:val="1"/>
          <w:numId w:val="33"/>
        </w:numPr>
      </w:pPr>
      <w:bookmarkStart w:id="77" w:name="_Toc218680306"/>
      <w:bookmarkStart w:id="78" w:name="_Hlk212485800"/>
      <w:r>
        <w:t xml:space="preserve">Taxe sur la valeur </w:t>
      </w:r>
      <w:r w:rsidR="00B3061E">
        <w:t>ajoutée (</w:t>
      </w:r>
      <w:r>
        <w:t>TVA)</w:t>
      </w:r>
      <w:bookmarkEnd w:id="77"/>
    </w:p>
    <w:p w14:paraId="2A65E3B1" w14:textId="77777777" w:rsidR="00650950" w:rsidRDefault="00650950" w:rsidP="00650950">
      <w:pPr>
        <w:rPr>
          <w:szCs w:val="22"/>
        </w:rPr>
      </w:pPr>
      <w:bookmarkStart w:id="79" w:name="_Toc505602530"/>
      <w:bookmarkEnd w:id="78"/>
      <w:bookmarkEnd w:id="79"/>
      <w:r w:rsidRPr="00633966">
        <w:rPr>
          <w:szCs w:val="22"/>
        </w:rPr>
        <w:t>Les montants des acomptes et du solde sont calculés en appliquant les taux de TVA en vigueur lors de l’établissement des pièces de mandatement. Ces montants sont éventuellement rectifiés, en vue de l’établissement du décompte général en appliquant les taux de TVA en vigueur lors des encaissements.</w:t>
      </w:r>
    </w:p>
    <w:p w14:paraId="0936DF2F" w14:textId="77777777" w:rsidR="00696D98" w:rsidRDefault="00696D98" w:rsidP="00650950">
      <w:pPr>
        <w:rPr>
          <w:szCs w:val="22"/>
        </w:rPr>
      </w:pPr>
    </w:p>
    <w:p w14:paraId="00C99DEC" w14:textId="77777777" w:rsidR="00696D98" w:rsidRDefault="00696D98" w:rsidP="00650950">
      <w:pPr>
        <w:rPr>
          <w:szCs w:val="22"/>
        </w:rPr>
      </w:pPr>
    </w:p>
    <w:p w14:paraId="27F231B3" w14:textId="77777777" w:rsidR="00696D98" w:rsidRDefault="00696D98" w:rsidP="00650950">
      <w:pPr>
        <w:rPr>
          <w:szCs w:val="22"/>
        </w:rPr>
      </w:pPr>
    </w:p>
    <w:p w14:paraId="637EA8FA" w14:textId="77777777" w:rsidR="00DD7FC0" w:rsidRDefault="00DD7FC0" w:rsidP="00650950">
      <w:pPr>
        <w:rPr>
          <w:szCs w:val="22"/>
        </w:rPr>
      </w:pPr>
    </w:p>
    <w:p w14:paraId="3BB7ABE2" w14:textId="711742AA" w:rsidR="00DD7FC0" w:rsidRDefault="00DD7FC0" w:rsidP="00500160">
      <w:pPr>
        <w:pStyle w:val="Titre2"/>
        <w:numPr>
          <w:ilvl w:val="1"/>
          <w:numId w:val="33"/>
        </w:numPr>
      </w:pPr>
      <w:bookmarkStart w:id="80" w:name="_Toc218680307"/>
      <w:r>
        <w:t>Modalités de règlement</w:t>
      </w:r>
      <w:bookmarkEnd w:id="80"/>
    </w:p>
    <w:p w14:paraId="7D51DCFA" w14:textId="5F6FA088" w:rsidR="00C3562D" w:rsidRDefault="00EE037F" w:rsidP="00DD7FC0">
      <w:pPr>
        <w:pStyle w:val="Titre3"/>
        <w:numPr>
          <w:ilvl w:val="0"/>
          <w:numId w:val="0"/>
        </w:numPr>
        <w:ind w:left="711" w:firstLine="705"/>
      </w:pPr>
      <w:bookmarkStart w:id="81" w:name="_Toc218680308"/>
      <w:r>
        <w:t>9</w:t>
      </w:r>
      <w:r w:rsidR="00210D76">
        <w:t>.</w:t>
      </w:r>
      <w:r w:rsidR="00DD7FC0">
        <w:t>5</w:t>
      </w:r>
      <w:r w:rsidR="00210D76">
        <w:t xml:space="preserve">.1. </w:t>
      </w:r>
      <w:r w:rsidR="00C3562D">
        <w:t>Répartition des paiements</w:t>
      </w:r>
      <w:bookmarkEnd w:id="81"/>
    </w:p>
    <w:p w14:paraId="5B96ABA6" w14:textId="09170482" w:rsidR="00696D98" w:rsidRDefault="00696D98" w:rsidP="00ED4977">
      <w:pPr>
        <w:rPr>
          <w:rFonts w:eastAsiaTheme="minorHAnsi" w:cstheme="minorBidi"/>
          <w:szCs w:val="22"/>
        </w:rPr>
      </w:pPr>
      <w:bookmarkStart w:id="82" w:name="_Hlk194508090"/>
      <w:r w:rsidRPr="00696D98">
        <w:rPr>
          <w:rFonts w:eastAsiaTheme="minorHAnsi" w:cstheme="minorBidi"/>
          <w:szCs w:val="22"/>
        </w:rPr>
        <w:t xml:space="preserve">Le titulaire percevra une rémunération sur la base des prix du bordereau des prix unitaires. </w:t>
      </w:r>
    </w:p>
    <w:p w14:paraId="39B0C7E5" w14:textId="181AA8C9" w:rsidR="00ED4977" w:rsidRDefault="00ED4977" w:rsidP="00ED4977">
      <w:r>
        <w:t xml:space="preserve">Les factures </w:t>
      </w:r>
      <w:r w:rsidRPr="004215E7">
        <w:t xml:space="preserve">sont transmises de manière électronique dans les conditions prévues par les articles L2192-1 et suivants du Code de la commande publique sur le portail Chorus Pro à l'adresse suivante : </w:t>
      </w:r>
      <w:hyperlink r:id="rId12" w:history="1">
        <w:r w:rsidRPr="003600B6">
          <w:rPr>
            <w:rStyle w:val="Lienhypertexte"/>
          </w:rPr>
          <w:t>https://chorus-pro.gouv.fr/</w:t>
        </w:r>
      </w:hyperlink>
    </w:p>
    <w:p w14:paraId="6D4AC09D" w14:textId="1F0256CA" w:rsidR="000E5CCD" w:rsidRDefault="00D657CD" w:rsidP="00DD7FC0">
      <w:pPr>
        <w:pStyle w:val="Titre3"/>
        <w:numPr>
          <w:ilvl w:val="0"/>
          <w:numId w:val="0"/>
        </w:numPr>
        <w:ind w:left="1276" w:firstLine="140"/>
        <w:jc w:val="both"/>
      </w:pPr>
      <w:bookmarkStart w:id="83" w:name="_Toc76135666"/>
      <w:bookmarkStart w:id="84" w:name="_Toc218680309"/>
      <w:bookmarkEnd w:id="82"/>
      <w:r>
        <w:t>9</w:t>
      </w:r>
      <w:r w:rsidR="00210D76">
        <w:t>.</w:t>
      </w:r>
      <w:r w:rsidR="00DD7FC0">
        <w:t>5</w:t>
      </w:r>
      <w:r w:rsidR="00210D76">
        <w:t xml:space="preserve">.2. </w:t>
      </w:r>
      <w:r w:rsidR="00A45B1F">
        <w:t>A</w:t>
      </w:r>
      <w:r w:rsidR="00A05975" w:rsidRPr="00A05975">
        <w:t>vance</w:t>
      </w:r>
      <w:bookmarkStart w:id="85" w:name="_Hlk194508132"/>
      <w:bookmarkEnd w:id="83"/>
      <w:bookmarkEnd w:id="84"/>
    </w:p>
    <w:p w14:paraId="077DD209" w14:textId="5481CE7B" w:rsidR="000E5CCD" w:rsidRPr="000E5CCD" w:rsidRDefault="000E5CCD" w:rsidP="000E5CCD">
      <w:pPr>
        <w:rPr>
          <w:rFonts w:cs="Arial"/>
          <w:szCs w:val="22"/>
        </w:rPr>
      </w:pPr>
      <w:r w:rsidRPr="000E5CCD">
        <w:rPr>
          <w:rFonts w:cs="Arial"/>
          <w:szCs w:val="22"/>
        </w:rPr>
        <w:t>Conformément aux dispositions des articles R2191-3 à R2191-5 du Code de la commande publique, une avance sera versée au titulaire, sauf en cas de refus par celui–ci, précisé dans l'acte d'engagement.</w:t>
      </w:r>
    </w:p>
    <w:p w14:paraId="7F82CE2B" w14:textId="62FD01F9" w:rsidR="00292345" w:rsidRPr="000E5CCD" w:rsidRDefault="00292345" w:rsidP="00A05975">
      <w:pPr>
        <w:rPr>
          <w:rFonts w:cs="Arial"/>
          <w:szCs w:val="22"/>
        </w:rPr>
      </w:pPr>
      <w:r w:rsidRPr="000E5CCD">
        <w:rPr>
          <w:rFonts w:cs="Arial"/>
          <w:szCs w:val="22"/>
        </w:rPr>
        <w:t xml:space="preserve">Le montant de l’avance est égal à 5% </w:t>
      </w:r>
      <w:r w:rsidR="000E5CCD" w:rsidRPr="000E5CCD">
        <w:rPr>
          <w:szCs w:val="22"/>
        </w:rPr>
        <w:t>(10% pour les TPE/PME)</w:t>
      </w:r>
      <w:r w:rsidR="000E5CCD">
        <w:rPr>
          <w:rFonts w:cs="Arial"/>
          <w:szCs w:val="22"/>
        </w:rPr>
        <w:t xml:space="preserve"> </w:t>
      </w:r>
      <w:r w:rsidRPr="000E5CCD">
        <w:rPr>
          <w:rFonts w:cs="Arial"/>
          <w:szCs w:val="22"/>
        </w:rPr>
        <w:t xml:space="preserve">du montant de chaque </w:t>
      </w:r>
      <w:r w:rsidR="00C95F8E" w:rsidRPr="000E5CCD">
        <w:rPr>
          <w:rFonts w:cs="Arial"/>
          <w:szCs w:val="22"/>
        </w:rPr>
        <w:t>bon</w:t>
      </w:r>
      <w:r w:rsidR="00696D98">
        <w:rPr>
          <w:rFonts w:cs="Arial"/>
          <w:szCs w:val="22"/>
        </w:rPr>
        <w:t xml:space="preserve"> </w:t>
      </w:r>
      <w:r w:rsidR="00C95F8E" w:rsidRPr="000E5CCD">
        <w:rPr>
          <w:rFonts w:cs="Arial"/>
          <w:szCs w:val="22"/>
        </w:rPr>
        <w:t>de commande</w:t>
      </w:r>
      <w:r w:rsidRPr="000E5CCD">
        <w:rPr>
          <w:rFonts w:cs="Arial"/>
          <w:szCs w:val="22"/>
        </w:rPr>
        <w:t xml:space="preserve"> d’un montant supérieur à 50 000 € HT et d’une durée d’exécution supérieure à deux mois.</w:t>
      </w:r>
    </w:p>
    <w:bookmarkEnd w:id="85"/>
    <w:p w14:paraId="0B2AC0F7" w14:textId="6ADB70C9" w:rsidR="00CD535C" w:rsidRPr="000E5CCD" w:rsidRDefault="00CD535C" w:rsidP="00A05975">
      <w:pPr>
        <w:rPr>
          <w:rFonts w:cs="Arial"/>
          <w:szCs w:val="22"/>
        </w:rPr>
      </w:pPr>
      <w:r w:rsidRPr="000E5CCD">
        <w:rPr>
          <w:rFonts w:cs="Arial"/>
          <w:szCs w:val="22"/>
        </w:rPr>
        <w:t xml:space="preserve">L’option </w:t>
      </w:r>
      <w:r w:rsidR="000644DC" w:rsidRPr="000E5CCD">
        <w:rPr>
          <w:rFonts w:cs="Arial"/>
          <w:szCs w:val="22"/>
        </w:rPr>
        <w:t>B</w:t>
      </w:r>
      <w:r w:rsidRPr="000E5CCD">
        <w:rPr>
          <w:rFonts w:cs="Arial"/>
          <w:szCs w:val="22"/>
        </w:rPr>
        <w:t xml:space="preserve"> prévue à l’article 11 du CCAG PI est retenue.</w:t>
      </w:r>
    </w:p>
    <w:p w14:paraId="6A7B3128" w14:textId="181AD1B0" w:rsidR="00A05975" w:rsidRPr="000E5CCD" w:rsidDel="00A45B1F" w:rsidRDefault="00BF2898" w:rsidP="00A05975">
      <w:pPr>
        <w:rPr>
          <w:rFonts w:cs="Arial"/>
          <w:szCs w:val="22"/>
        </w:rPr>
      </w:pPr>
      <w:r w:rsidRPr="000E5CCD" w:rsidDel="00A45B1F">
        <w:rPr>
          <w:rFonts w:cs="Arial"/>
          <w:szCs w:val="22"/>
        </w:rPr>
        <w:t>Le</w:t>
      </w:r>
      <w:r w:rsidR="00A05975" w:rsidRPr="000E5CCD" w:rsidDel="00A45B1F">
        <w:rPr>
          <w:rFonts w:cs="Arial"/>
          <w:szCs w:val="22"/>
        </w:rPr>
        <w:t xml:space="preserve"> paiement de cette avance interviendra dans le délai de 30 jours à partir de la date à laquelle commence à courir le délai contractuel d'exécution du premier élément constitutif de la mission.</w:t>
      </w:r>
    </w:p>
    <w:p w14:paraId="0608A220" w14:textId="6CF5FE05" w:rsidR="00A05975" w:rsidRPr="000E5CCD" w:rsidDel="00A45B1F" w:rsidRDefault="00A05975" w:rsidP="00A05975">
      <w:pPr>
        <w:rPr>
          <w:rFonts w:cs="Arial"/>
          <w:szCs w:val="22"/>
        </w:rPr>
      </w:pPr>
      <w:r w:rsidRPr="000E5CCD" w:rsidDel="00A45B1F">
        <w:rPr>
          <w:rFonts w:cs="Arial"/>
          <w:szCs w:val="22"/>
        </w:rPr>
        <w:t>Son montant ne sera ni révisable, ni actualisable.</w:t>
      </w:r>
    </w:p>
    <w:p w14:paraId="66027D8D" w14:textId="59CB2888" w:rsidR="00A45B1F" w:rsidRDefault="00A05975" w:rsidP="00A45B1F">
      <w:pPr>
        <w:rPr>
          <w:rFonts w:cs="Arial"/>
          <w:szCs w:val="22"/>
        </w:rPr>
      </w:pPr>
      <w:r w:rsidRPr="000E5CCD">
        <w:rPr>
          <w:rFonts w:cs="Arial"/>
          <w:szCs w:val="22"/>
        </w:rPr>
        <w:t>En cas de cotraitance avec paiements séparés, le présent article s'appliquera à chacune des parts de la répartition visée à l'acte d'engagement.</w:t>
      </w:r>
      <w:r w:rsidR="00696D98">
        <w:rPr>
          <w:rFonts w:cs="Arial"/>
          <w:szCs w:val="22"/>
        </w:rPr>
        <w:t xml:space="preserve"> </w:t>
      </w:r>
      <w:r w:rsidR="00A45B1F">
        <w:rPr>
          <w:rFonts w:cs="Arial"/>
          <w:szCs w:val="22"/>
        </w:rPr>
        <w:t>En cas d’agrément d’un sous-traitant, en cours d’exécution des missions, si le titulaire, mandataire ou cotraitant du marché a perçu l’avance, la part d’avance correspondant à la partie du marché sous-traité sera prélevée sur les sommes qui sont dues au titulaire, mandataire ou cotraitant sur le ou les acomptes présentés après la date d’agrément du sous-traitant concerné.</w:t>
      </w:r>
    </w:p>
    <w:p w14:paraId="0339D109" w14:textId="1B4015CE" w:rsidR="00650950" w:rsidRPr="00426805" w:rsidRDefault="00D657CD" w:rsidP="00DD7FC0">
      <w:pPr>
        <w:pStyle w:val="Titre3"/>
        <w:numPr>
          <w:ilvl w:val="0"/>
          <w:numId w:val="0"/>
        </w:numPr>
        <w:ind w:left="1276" w:firstLine="140"/>
      </w:pPr>
      <w:bookmarkStart w:id="86" w:name="_Toc502154472"/>
      <w:bookmarkStart w:id="87" w:name="_Toc502154504"/>
      <w:bookmarkStart w:id="88" w:name="_Toc76135667"/>
      <w:bookmarkStart w:id="89" w:name="_Toc218680310"/>
      <w:bookmarkStart w:id="90" w:name="_Ref61273449"/>
      <w:bookmarkStart w:id="91" w:name="_Ref61273579"/>
      <w:bookmarkStart w:id="92" w:name="_Toc27582511"/>
      <w:bookmarkEnd w:id="86"/>
      <w:bookmarkEnd w:id="87"/>
      <w:r>
        <w:t>9</w:t>
      </w:r>
      <w:r w:rsidR="00210D76">
        <w:t>.</w:t>
      </w:r>
      <w:r w:rsidR="00DD7FC0">
        <w:t>5</w:t>
      </w:r>
      <w:r w:rsidR="00210D76">
        <w:t xml:space="preserve">.3. </w:t>
      </w:r>
      <w:r w:rsidR="00650950" w:rsidRPr="00426805">
        <w:t>Acomptes et solde</w:t>
      </w:r>
      <w:bookmarkEnd w:id="88"/>
      <w:bookmarkEnd w:id="89"/>
    </w:p>
    <w:p w14:paraId="4F69D39F" w14:textId="48B7F64E" w:rsidR="00312239" w:rsidRPr="00995151" w:rsidRDefault="00312239" w:rsidP="00650950">
      <w:pPr>
        <w:rPr>
          <w:szCs w:val="22"/>
        </w:rPr>
      </w:pPr>
      <w:r w:rsidRPr="00995151">
        <w:rPr>
          <w:szCs w:val="22"/>
        </w:rPr>
        <w:t>A la demande du titulaire, des acomptes pourront être versés, au prorata des prestations réellement exécutées</w:t>
      </w:r>
      <w:r w:rsidR="00C95F8E" w:rsidRPr="00995151">
        <w:rPr>
          <w:szCs w:val="22"/>
        </w:rPr>
        <w:t xml:space="preserve"> par bons de commande et/ou marchés subséquents</w:t>
      </w:r>
      <w:r w:rsidRPr="00995151">
        <w:rPr>
          <w:szCs w:val="22"/>
        </w:rPr>
        <w:t xml:space="preserve">, dans la limite de 80% du montant total de la mission. Le solde sera versé à l’achèvement total des prestations de la mission considérée. </w:t>
      </w:r>
    </w:p>
    <w:p w14:paraId="65A06E7F" w14:textId="77777777" w:rsidR="004F4CE4" w:rsidRPr="00995151" w:rsidRDefault="004F4CE4" w:rsidP="004F4CE4">
      <w:pPr>
        <w:rPr>
          <w:szCs w:val="22"/>
        </w:rPr>
      </w:pPr>
      <w:bookmarkStart w:id="93" w:name="_Toc502154475"/>
      <w:bookmarkEnd w:id="93"/>
      <w:r w:rsidRPr="00995151">
        <w:rPr>
          <w:szCs w:val="22"/>
        </w:rPr>
        <w:t xml:space="preserve">Le solde de chaque élément de mission pourra être versé à l’issue des vérifications et après décision du pouvoir adjudicateur, qui pourra valider la réalisation des prestations par tout moyen. </w:t>
      </w:r>
    </w:p>
    <w:p w14:paraId="3626DB6A" w14:textId="42F73319" w:rsidR="004F4CE4" w:rsidRPr="00995151" w:rsidRDefault="004F4CE4" w:rsidP="004F4CE4">
      <w:pPr>
        <w:rPr>
          <w:szCs w:val="22"/>
        </w:rPr>
      </w:pPr>
      <w:r w:rsidRPr="00995151">
        <w:rPr>
          <w:szCs w:val="22"/>
        </w:rPr>
        <w:t xml:space="preserve">Les éléments de chaque mission feront l’objet de paiements partiels définitifs qu’après achèvement total de chaque mission et réception par le maître d’ouvrage conformément à l’article </w:t>
      </w:r>
      <w:r w:rsidRPr="00051D59">
        <w:rPr>
          <w:szCs w:val="22"/>
        </w:rPr>
        <w:t>7.</w:t>
      </w:r>
    </w:p>
    <w:p w14:paraId="6A5F5259" w14:textId="550ACBF6" w:rsidR="00650950" w:rsidRPr="00CC0AFE" w:rsidRDefault="00D657CD" w:rsidP="00522823">
      <w:pPr>
        <w:pStyle w:val="Titre3"/>
        <w:numPr>
          <w:ilvl w:val="0"/>
          <w:numId w:val="0"/>
        </w:numPr>
        <w:ind w:left="1288"/>
      </w:pPr>
      <w:bookmarkStart w:id="94" w:name="_Toc76135668"/>
      <w:bookmarkStart w:id="95" w:name="_Toc218680311"/>
      <w:r>
        <w:t>9</w:t>
      </w:r>
      <w:r>
        <w:rPr>
          <w:rFonts w:ascii="Calibri" w:hAnsi="Calibri" w:cs="Calibri"/>
        </w:rPr>
        <w:t>.</w:t>
      </w:r>
      <w:r w:rsidR="00DD7FC0">
        <w:t>5</w:t>
      </w:r>
      <w:r w:rsidR="00210D76">
        <w:t xml:space="preserve">.4. </w:t>
      </w:r>
      <w:r w:rsidR="00650950" w:rsidRPr="00CC0AFE">
        <w:t>Décompte périodique</w:t>
      </w:r>
      <w:bookmarkEnd w:id="94"/>
      <w:bookmarkEnd w:id="95"/>
    </w:p>
    <w:p w14:paraId="65E705B5" w14:textId="295985FC" w:rsidR="00650950" w:rsidRPr="00995151" w:rsidRDefault="00650950" w:rsidP="00650950">
      <w:pPr>
        <w:rPr>
          <w:rFonts w:cs="Arial"/>
          <w:szCs w:val="22"/>
        </w:rPr>
      </w:pPr>
      <w:r w:rsidRPr="00995151">
        <w:rPr>
          <w:rFonts w:cs="Arial"/>
          <w:szCs w:val="22"/>
        </w:rPr>
        <w:t>La demande d’acompte est établie par le titulaire. Elle indique les prestations effectuées par celui-ci depuis le commencement du marché jusqu’à la phase considérée et le prix évalué en prix de base hors T.V.A.</w:t>
      </w:r>
    </w:p>
    <w:p w14:paraId="38112895" w14:textId="77777777" w:rsidR="00650950" w:rsidRPr="00995151" w:rsidRDefault="00650950" w:rsidP="00650950">
      <w:pPr>
        <w:rPr>
          <w:rFonts w:cs="Arial"/>
          <w:szCs w:val="22"/>
        </w:rPr>
      </w:pPr>
      <w:r w:rsidRPr="00995151">
        <w:rPr>
          <w:rFonts w:cs="Arial"/>
          <w:szCs w:val="22"/>
        </w:rPr>
        <w:t xml:space="preserve">La facture comporte obligatoirement, outre les mentions légales, les indications suivantes : </w:t>
      </w:r>
    </w:p>
    <w:p w14:paraId="054EBDC4" w14:textId="497568F3" w:rsidR="00650950" w:rsidRPr="00995151" w:rsidRDefault="00053465" w:rsidP="00CC0AFE">
      <w:pPr>
        <w:pStyle w:val="Puce1"/>
        <w:rPr>
          <w:szCs w:val="22"/>
        </w:rPr>
      </w:pPr>
      <w:r w:rsidRPr="00995151">
        <w:rPr>
          <w:szCs w:val="22"/>
        </w:rPr>
        <w:t>L’intitulé</w:t>
      </w:r>
      <w:r w:rsidR="00650950" w:rsidRPr="00995151">
        <w:rPr>
          <w:szCs w:val="22"/>
        </w:rPr>
        <w:t xml:space="preserve"> de l’opération</w:t>
      </w:r>
      <w:r w:rsidR="00CC0AFE" w:rsidRPr="00995151">
        <w:rPr>
          <w:rFonts w:ascii="Calibri" w:hAnsi="Calibri" w:cs="Calibri"/>
          <w:szCs w:val="22"/>
        </w:rPr>
        <w:t> </w:t>
      </w:r>
      <w:r w:rsidR="00CC0AFE" w:rsidRPr="00995151">
        <w:rPr>
          <w:szCs w:val="22"/>
        </w:rPr>
        <w:t>;</w:t>
      </w:r>
    </w:p>
    <w:p w14:paraId="1D6594FC" w14:textId="5BF67A28" w:rsidR="00CC0AFE" w:rsidRPr="00995151" w:rsidRDefault="00CC0AFE" w:rsidP="00CC0AFE">
      <w:pPr>
        <w:pStyle w:val="Puce1"/>
        <w:rPr>
          <w:szCs w:val="22"/>
        </w:rPr>
      </w:pPr>
      <w:r w:rsidRPr="00995151">
        <w:rPr>
          <w:szCs w:val="22"/>
        </w:rPr>
        <w:t>Le nom du titulaire</w:t>
      </w:r>
      <w:r w:rsidRPr="00995151">
        <w:rPr>
          <w:rFonts w:ascii="Calibri" w:hAnsi="Calibri" w:cs="Calibri"/>
          <w:szCs w:val="22"/>
        </w:rPr>
        <w:t> </w:t>
      </w:r>
      <w:r w:rsidRPr="00995151">
        <w:rPr>
          <w:szCs w:val="22"/>
        </w:rPr>
        <w:t>;</w:t>
      </w:r>
    </w:p>
    <w:p w14:paraId="38D2AF51" w14:textId="730248FF" w:rsidR="00650950" w:rsidRPr="00995151" w:rsidRDefault="00650950" w:rsidP="00CC0AFE">
      <w:pPr>
        <w:pStyle w:val="Puce1"/>
        <w:rPr>
          <w:szCs w:val="22"/>
        </w:rPr>
      </w:pPr>
      <w:r w:rsidRPr="00995151">
        <w:rPr>
          <w:szCs w:val="22"/>
        </w:rPr>
        <w:t>La date de facturation</w:t>
      </w:r>
      <w:r w:rsidR="00CC0AFE" w:rsidRPr="00995151">
        <w:rPr>
          <w:rFonts w:ascii="Calibri" w:hAnsi="Calibri" w:cs="Calibri"/>
          <w:szCs w:val="22"/>
        </w:rPr>
        <w:t> </w:t>
      </w:r>
      <w:r w:rsidR="00CC0AFE" w:rsidRPr="00995151">
        <w:rPr>
          <w:szCs w:val="22"/>
        </w:rPr>
        <w:t>;</w:t>
      </w:r>
    </w:p>
    <w:p w14:paraId="059C893A" w14:textId="5C4B0810" w:rsidR="00650950" w:rsidRPr="00995151" w:rsidRDefault="00650950" w:rsidP="00CC0AFE">
      <w:pPr>
        <w:pStyle w:val="Puce1"/>
        <w:rPr>
          <w:szCs w:val="22"/>
        </w:rPr>
      </w:pPr>
      <w:r w:rsidRPr="00995151">
        <w:rPr>
          <w:szCs w:val="22"/>
        </w:rPr>
        <w:t>Le nom et l’adresse du créancier</w:t>
      </w:r>
      <w:r w:rsidR="00CC0AFE" w:rsidRPr="00995151">
        <w:rPr>
          <w:rFonts w:ascii="Calibri" w:hAnsi="Calibri" w:cs="Calibri"/>
          <w:szCs w:val="22"/>
        </w:rPr>
        <w:t> </w:t>
      </w:r>
      <w:r w:rsidR="00CC0AFE" w:rsidRPr="00995151">
        <w:rPr>
          <w:szCs w:val="22"/>
        </w:rPr>
        <w:t>;</w:t>
      </w:r>
    </w:p>
    <w:p w14:paraId="1666C5F7" w14:textId="7FC56008" w:rsidR="00CC0AFE" w:rsidRPr="00995151" w:rsidRDefault="00CC0AFE" w:rsidP="00CC0AFE">
      <w:pPr>
        <w:pStyle w:val="Puce1"/>
        <w:rPr>
          <w:szCs w:val="22"/>
        </w:rPr>
      </w:pPr>
      <w:r w:rsidRPr="00995151">
        <w:rPr>
          <w:szCs w:val="22"/>
        </w:rPr>
        <w:t>Désignation des prestations réalisées correspondant au montant facturé</w:t>
      </w:r>
      <w:r w:rsidRPr="00995151">
        <w:rPr>
          <w:rFonts w:ascii="Calibri" w:hAnsi="Calibri" w:cs="Calibri"/>
          <w:szCs w:val="22"/>
        </w:rPr>
        <w:t> </w:t>
      </w:r>
      <w:r w:rsidRPr="00995151">
        <w:rPr>
          <w:szCs w:val="22"/>
        </w:rPr>
        <w:t>;</w:t>
      </w:r>
    </w:p>
    <w:p w14:paraId="61491E88" w14:textId="214321DB" w:rsidR="00650950" w:rsidRPr="00995151" w:rsidRDefault="00650950" w:rsidP="00CC0AFE">
      <w:pPr>
        <w:pStyle w:val="Puce1"/>
        <w:rPr>
          <w:szCs w:val="22"/>
        </w:rPr>
      </w:pPr>
      <w:r w:rsidRPr="00995151">
        <w:rPr>
          <w:szCs w:val="22"/>
        </w:rPr>
        <w:t xml:space="preserve">Le code opération, le code programme et le numéro d’EJ </w:t>
      </w:r>
      <w:r w:rsidR="00053465" w:rsidRPr="00995151">
        <w:rPr>
          <w:szCs w:val="22"/>
        </w:rPr>
        <w:t>(communiqué par le maître d’ouvrage)</w:t>
      </w:r>
      <w:r w:rsidR="00CC0AFE" w:rsidRPr="00995151">
        <w:rPr>
          <w:rFonts w:ascii="Calibri" w:hAnsi="Calibri" w:cs="Calibri"/>
          <w:szCs w:val="22"/>
        </w:rPr>
        <w:t> </w:t>
      </w:r>
      <w:r w:rsidR="00CC0AFE" w:rsidRPr="00995151">
        <w:rPr>
          <w:szCs w:val="22"/>
        </w:rPr>
        <w:t>;</w:t>
      </w:r>
    </w:p>
    <w:p w14:paraId="4D25248B" w14:textId="602C711C" w:rsidR="00650950" w:rsidRPr="00995151" w:rsidRDefault="00650950" w:rsidP="00CC0AFE">
      <w:pPr>
        <w:pStyle w:val="Puce1"/>
        <w:rPr>
          <w:szCs w:val="22"/>
        </w:rPr>
      </w:pPr>
      <w:r w:rsidRPr="00995151">
        <w:rPr>
          <w:szCs w:val="22"/>
        </w:rPr>
        <w:t>Le montant total hors taxes et toutes taxes comprises</w:t>
      </w:r>
      <w:r w:rsidR="00CC0AFE" w:rsidRPr="00995151">
        <w:rPr>
          <w:rFonts w:ascii="Calibri" w:hAnsi="Calibri" w:cs="Calibri"/>
          <w:szCs w:val="22"/>
        </w:rPr>
        <w:t> </w:t>
      </w:r>
      <w:r w:rsidR="00CC0AFE" w:rsidRPr="00995151">
        <w:rPr>
          <w:szCs w:val="22"/>
        </w:rPr>
        <w:t>;</w:t>
      </w:r>
    </w:p>
    <w:p w14:paraId="24496892" w14:textId="23FC31AA" w:rsidR="00CC0AFE" w:rsidRPr="00995151" w:rsidRDefault="00CC0AFE" w:rsidP="00CC0AFE">
      <w:pPr>
        <w:pStyle w:val="Puce1"/>
        <w:rPr>
          <w:szCs w:val="22"/>
        </w:rPr>
      </w:pPr>
      <w:r w:rsidRPr="00995151">
        <w:rPr>
          <w:szCs w:val="22"/>
        </w:rPr>
        <w:t>Le numéro SIRET.</w:t>
      </w:r>
    </w:p>
    <w:p w14:paraId="24F7B9DF" w14:textId="77777777" w:rsidR="00650950" w:rsidRPr="00995151" w:rsidRDefault="00650950" w:rsidP="00650950">
      <w:pPr>
        <w:rPr>
          <w:rFonts w:cs="Arial"/>
          <w:szCs w:val="22"/>
        </w:rPr>
      </w:pPr>
      <w:r w:rsidRPr="00995151">
        <w:rPr>
          <w:rFonts w:cs="Arial"/>
          <w:szCs w:val="22"/>
        </w:rPr>
        <w:t>Le représentant du pouvoir adjudicateur vérifie le projet de décompte et applique en tant que de besoin les pénalités de retard prévues au présent marché.</w:t>
      </w:r>
    </w:p>
    <w:p w14:paraId="4EA25D87" w14:textId="77777777" w:rsidR="00650950" w:rsidRPr="00995151" w:rsidRDefault="00650950" w:rsidP="00650950">
      <w:pPr>
        <w:rPr>
          <w:rFonts w:cs="Arial"/>
          <w:szCs w:val="22"/>
        </w:rPr>
      </w:pPr>
      <w:r w:rsidRPr="00995151">
        <w:rPr>
          <w:rFonts w:cs="Arial"/>
          <w:szCs w:val="22"/>
        </w:rPr>
        <w:t>Le projet de décompte ainsi complété devient alors le décompte.</w:t>
      </w:r>
    </w:p>
    <w:p w14:paraId="45EAE2C1" w14:textId="77777777" w:rsidR="00650950" w:rsidRPr="00995151" w:rsidRDefault="00650950" w:rsidP="00650950">
      <w:pPr>
        <w:rPr>
          <w:rFonts w:cs="Arial"/>
          <w:szCs w:val="22"/>
        </w:rPr>
      </w:pPr>
      <w:r w:rsidRPr="00995151">
        <w:rPr>
          <w:rFonts w:cs="Arial"/>
          <w:szCs w:val="22"/>
        </w:rPr>
        <w:t>Le montant de l’acompte à verser au titulaire est déterminé par le représentant du pouvoir adjudicateur qui dresse à cet effet un état faisant ressortir :</w:t>
      </w:r>
    </w:p>
    <w:p w14:paraId="5F09D05E" w14:textId="77777777" w:rsidR="00650950" w:rsidRPr="00995151" w:rsidRDefault="00650950" w:rsidP="00C3562D">
      <w:pPr>
        <w:numPr>
          <w:ilvl w:val="1"/>
          <w:numId w:val="10"/>
        </w:numPr>
        <w:spacing w:before="160" w:after="0" w:line="240" w:lineRule="auto"/>
        <w:ind w:left="0" w:firstLine="993"/>
        <w:rPr>
          <w:szCs w:val="22"/>
        </w:rPr>
      </w:pPr>
      <w:r w:rsidRPr="00995151">
        <w:rPr>
          <w:szCs w:val="22"/>
        </w:rPr>
        <w:t>le montant du décompte ci-dessus établi en prix de base,</w:t>
      </w:r>
    </w:p>
    <w:p w14:paraId="168B8037" w14:textId="77777777" w:rsidR="00650950" w:rsidRPr="00995151" w:rsidRDefault="00650950" w:rsidP="00C3562D">
      <w:pPr>
        <w:numPr>
          <w:ilvl w:val="1"/>
          <w:numId w:val="10"/>
        </w:numPr>
        <w:spacing w:before="160" w:after="0" w:line="240" w:lineRule="auto"/>
        <w:ind w:left="0" w:firstLine="993"/>
        <w:rPr>
          <w:szCs w:val="22"/>
        </w:rPr>
      </w:pPr>
      <w:r w:rsidRPr="00995151">
        <w:rPr>
          <w:szCs w:val="22"/>
        </w:rPr>
        <w:t>l’effet de la révision appliquée sur le montant a) ci-dessus,</w:t>
      </w:r>
    </w:p>
    <w:p w14:paraId="00C27E33" w14:textId="77777777" w:rsidR="00650950" w:rsidRPr="00995151" w:rsidRDefault="00650950" w:rsidP="00C3562D">
      <w:pPr>
        <w:numPr>
          <w:ilvl w:val="1"/>
          <w:numId w:val="10"/>
        </w:numPr>
        <w:spacing w:before="160" w:after="0" w:line="240" w:lineRule="auto"/>
        <w:ind w:left="0" w:firstLine="993"/>
        <w:rPr>
          <w:szCs w:val="22"/>
        </w:rPr>
      </w:pPr>
      <w:r w:rsidRPr="00995151">
        <w:rPr>
          <w:szCs w:val="22"/>
        </w:rPr>
        <w:t>l’incidence éventuelle du remboursement de l’avance forfaitaire,</w:t>
      </w:r>
    </w:p>
    <w:p w14:paraId="40701131" w14:textId="520201CD" w:rsidR="00650950" w:rsidRPr="00995151" w:rsidRDefault="00650950" w:rsidP="00C3562D">
      <w:pPr>
        <w:numPr>
          <w:ilvl w:val="1"/>
          <w:numId w:val="10"/>
        </w:numPr>
        <w:spacing w:before="160" w:after="0" w:line="240" w:lineRule="auto"/>
        <w:ind w:left="0" w:firstLine="993"/>
        <w:rPr>
          <w:szCs w:val="22"/>
        </w:rPr>
      </w:pPr>
      <w:r w:rsidRPr="00995151">
        <w:rPr>
          <w:szCs w:val="22"/>
        </w:rPr>
        <w:t>les pénalité</w:t>
      </w:r>
      <w:r w:rsidR="00CC0AFE" w:rsidRPr="00995151">
        <w:rPr>
          <w:szCs w:val="22"/>
        </w:rPr>
        <w:t>s</w:t>
      </w:r>
      <w:r w:rsidRPr="00995151">
        <w:rPr>
          <w:szCs w:val="22"/>
        </w:rPr>
        <w:t xml:space="preserve"> et réfactions éventuelles,</w:t>
      </w:r>
    </w:p>
    <w:p w14:paraId="26505427" w14:textId="77777777" w:rsidR="00650950" w:rsidRPr="00995151" w:rsidRDefault="00650950" w:rsidP="00C3562D">
      <w:pPr>
        <w:numPr>
          <w:ilvl w:val="1"/>
          <w:numId w:val="10"/>
        </w:numPr>
        <w:spacing w:before="160" w:after="0" w:line="240" w:lineRule="auto"/>
        <w:ind w:left="0" w:firstLine="993"/>
        <w:rPr>
          <w:szCs w:val="22"/>
        </w:rPr>
      </w:pPr>
      <w:r w:rsidRPr="00995151">
        <w:rPr>
          <w:szCs w:val="22"/>
        </w:rPr>
        <w:t>l’incidence de la T.V.A.,</w:t>
      </w:r>
    </w:p>
    <w:p w14:paraId="72B928D1" w14:textId="77777777" w:rsidR="00650950" w:rsidRPr="00995151" w:rsidRDefault="00650950" w:rsidP="00C3562D">
      <w:pPr>
        <w:numPr>
          <w:ilvl w:val="1"/>
          <w:numId w:val="10"/>
        </w:numPr>
        <w:spacing w:before="160" w:after="0" w:line="240" w:lineRule="auto"/>
        <w:ind w:left="1418" w:hanging="425"/>
        <w:rPr>
          <w:szCs w:val="22"/>
        </w:rPr>
      </w:pPr>
      <w:r w:rsidRPr="00995151">
        <w:rPr>
          <w:szCs w:val="22"/>
        </w:rPr>
        <w:t>le montant total de l’acompte à verser ; ce montant étant la récapitulation des postes - a), b), c), d) et e) ci-dessus.</w:t>
      </w:r>
    </w:p>
    <w:p w14:paraId="445FD329" w14:textId="7DF9AA19" w:rsidR="00650950" w:rsidRPr="00995151" w:rsidRDefault="00CC0AFE" w:rsidP="00650950">
      <w:pPr>
        <w:rPr>
          <w:rFonts w:cs="Arial"/>
          <w:szCs w:val="22"/>
        </w:rPr>
      </w:pPr>
      <w:r w:rsidRPr="00995151">
        <w:rPr>
          <w:rFonts w:cs="Arial"/>
          <w:szCs w:val="22"/>
        </w:rPr>
        <w:t>Par dérogation à l’article 11.6 du CCAG-PI, aucun acompte ne sera notifié au titulaire du marché</w:t>
      </w:r>
      <w:r w:rsidR="00650950" w:rsidRPr="00995151">
        <w:rPr>
          <w:rFonts w:cs="Arial"/>
          <w:szCs w:val="22"/>
        </w:rPr>
        <w:t>.</w:t>
      </w:r>
    </w:p>
    <w:p w14:paraId="528080E2" w14:textId="1152EDA9" w:rsidR="00CC0AFE" w:rsidRDefault="0004767F" w:rsidP="00DD7FC0">
      <w:pPr>
        <w:pStyle w:val="Titre3"/>
        <w:numPr>
          <w:ilvl w:val="0"/>
          <w:numId w:val="0"/>
        </w:numPr>
        <w:ind w:left="1276" w:firstLine="140"/>
        <w:rPr>
          <w:rFonts w:eastAsia="Arial Unicode MS"/>
        </w:rPr>
      </w:pPr>
      <w:bookmarkStart w:id="96" w:name="_Toc218680312"/>
      <w:bookmarkStart w:id="97" w:name="_Toc76135669"/>
      <w:r>
        <w:rPr>
          <w:rFonts w:eastAsia="Arial Unicode MS"/>
        </w:rPr>
        <w:t>9</w:t>
      </w:r>
      <w:r w:rsidR="00210D76">
        <w:rPr>
          <w:rFonts w:eastAsia="Arial Unicode MS"/>
        </w:rPr>
        <w:t>.</w:t>
      </w:r>
      <w:r w:rsidR="00DD7FC0">
        <w:rPr>
          <w:rFonts w:eastAsia="Arial Unicode MS"/>
        </w:rPr>
        <w:t>5</w:t>
      </w:r>
      <w:r w:rsidR="00210D76">
        <w:rPr>
          <w:rFonts w:eastAsia="Arial Unicode MS"/>
        </w:rPr>
        <w:t xml:space="preserve">.5. </w:t>
      </w:r>
      <w:r w:rsidR="00CC0AFE">
        <w:rPr>
          <w:rFonts w:eastAsia="Arial Unicode MS"/>
        </w:rPr>
        <w:t>Décompte final</w:t>
      </w:r>
      <w:bookmarkEnd w:id="96"/>
    </w:p>
    <w:p w14:paraId="223BAA7E" w14:textId="6E63E0AA" w:rsidR="00CC0AFE" w:rsidRPr="00995151" w:rsidRDefault="000130B3" w:rsidP="00CC0AFE">
      <w:pPr>
        <w:rPr>
          <w:szCs w:val="22"/>
        </w:rPr>
      </w:pPr>
      <w:r w:rsidRPr="00995151">
        <w:rPr>
          <w:szCs w:val="22"/>
        </w:rPr>
        <w:t xml:space="preserve">Après exécution des prestations de la dernière </w:t>
      </w:r>
      <w:r w:rsidR="00312239" w:rsidRPr="00995151">
        <w:rPr>
          <w:szCs w:val="22"/>
        </w:rPr>
        <w:t>mission</w:t>
      </w:r>
      <w:r w:rsidRPr="00995151">
        <w:rPr>
          <w:szCs w:val="22"/>
        </w:rPr>
        <w:t xml:space="preserve">, le titulaire adresse au maître d’ouvrage une demande de solde sous forme de projet de </w:t>
      </w:r>
      <w:r w:rsidR="00312239" w:rsidRPr="00995151">
        <w:rPr>
          <w:szCs w:val="22"/>
        </w:rPr>
        <w:t xml:space="preserve">projet de </w:t>
      </w:r>
      <w:r w:rsidRPr="00995151">
        <w:rPr>
          <w:szCs w:val="22"/>
        </w:rPr>
        <w:t>décompte final, dans les conditions définies à l’article 11.7 du CCAG-PI.</w:t>
      </w:r>
    </w:p>
    <w:p w14:paraId="25173F4C" w14:textId="5F603FEA" w:rsidR="00312239" w:rsidRPr="00995151" w:rsidRDefault="00312239" w:rsidP="00CC0AFE">
      <w:pPr>
        <w:rPr>
          <w:szCs w:val="22"/>
        </w:rPr>
      </w:pPr>
      <w:r w:rsidRPr="00995151">
        <w:rPr>
          <w:szCs w:val="22"/>
        </w:rPr>
        <w:t>Si après avoir été mis en demeure de le faire, le titulaire ne produit pas de demande de paiement dans un délai de 45 jours courant à compter de la réception des prestations, le pouvoir adjudicateur peut procéder d’office à la liquidation. Le pouvoir adjudicateur établit le décompte. Ce dernier est notifié au titulaire.</w:t>
      </w:r>
    </w:p>
    <w:p w14:paraId="7CCD0518" w14:textId="60496EB7" w:rsidR="00312239" w:rsidRPr="00995151" w:rsidRDefault="00CC0AFE" w:rsidP="00CC0AFE">
      <w:pPr>
        <w:rPr>
          <w:szCs w:val="22"/>
        </w:rPr>
      </w:pPr>
      <w:r w:rsidRPr="00995151">
        <w:rPr>
          <w:szCs w:val="22"/>
        </w:rPr>
        <w:t>Le pouvoir adjudicateur vérifie le projet de décompte final et applique en tant que de besoin les pénalités de retard prévues au présent marché.</w:t>
      </w:r>
    </w:p>
    <w:p w14:paraId="2B34A1D7" w14:textId="42DDA0D9" w:rsidR="00650950" w:rsidRPr="00C7290E" w:rsidRDefault="0004767F" w:rsidP="00DD7FC0">
      <w:pPr>
        <w:pStyle w:val="Titre4"/>
        <w:numPr>
          <w:ilvl w:val="0"/>
          <w:numId w:val="0"/>
        </w:numPr>
        <w:ind w:left="1560" w:firstLine="564"/>
        <w:rPr>
          <w:rFonts w:eastAsia="Arial Unicode MS"/>
          <w:bCs/>
          <w:color w:val="002060"/>
          <w:szCs w:val="22"/>
        </w:rPr>
      </w:pPr>
      <w:r w:rsidRPr="00C7290E">
        <w:rPr>
          <w:rFonts w:eastAsia="Arial Unicode MS"/>
          <w:bCs/>
          <w:color w:val="002060"/>
          <w:szCs w:val="22"/>
        </w:rPr>
        <w:t>9</w:t>
      </w:r>
      <w:r w:rsidR="00522823" w:rsidRPr="00C7290E">
        <w:rPr>
          <w:rFonts w:eastAsia="Arial Unicode MS"/>
          <w:bCs/>
          <w:color w:val="002060"/>
          <w:szCs w:val="22"/>
        </w:rPr>
        <w:t>.</w:t>
      </w:r>
      <w:r w:rsidR="00DD7FC0">
        <w:rPr>
          <w:rFonts w:eastAsia="Arial Unicode MS"/>
          <w:bCs/>
          <w:color w:val="002060"/>
          <w:szCs w:val="22"/>
        </w:rPr>
        <w:t>5</w:t>
      </w:r>
      <w:r w:rsidR="00522823" w:rsidRPr="00C7290E">
        <w:rPr>
          <w:rFonts w:eastAsia="Arial Unicode MS"/>
          <w:bCs/>
          <w:color w:val="002060"/>
          <w:szCs w:val="22"/>
        </w:rPr>
        <w:t xml:space="preserve">.5.1. </w:t>
      </w:r>
      <w:r w:rsidR="00CC0AFE" w:rsidRPr="00C7290E">
        <w:rPr>
          <w:rFonts w:eastAsia="Arial Unicode MS"/>
          <w:bCs/>
          <w:color w:val="002060"/>
          <w:szCs w:val="22"/>
        </w:rPr>
        <w:t>Décompte général – Montant du s</w:t>
      </w:r>
      <w:r w:rsidR="00650950" w:rsidRPr="00C7290E">
        <w:rPr>
          <w:rFonts w:eastAsia="Arial Unicode MS"/>
          <w:bCs/>
          <w:color w:val="002060"/>
          <w:szCs w:val="22"/>
        </w:rPr>
        <w:t>olde</w:t>
      </w:r>
      <w:bookmarkEnd w:id="97"/>
    </w:p>
    <w:p w14:paraId="6F2998CA" w14:textId="77777777" w:rsidR="00CC0AFE" w:rsidRPr="00995151" w:rsidRDefault="00CC0AFE" w:rsidP="00CC0AFE">
      <w:pPr>
        <w:rPr>
          <w:rFonts w:cs="Arial"/>
          <w:szCs w:val="22"/>
        </w:rPr>
      </w:pPr>
      <w:r w:rsidRPr="00995151">
        <w:rPr>
          <w:rFonts w:cs="Arial"/>
          <w:szCs w:val="22"/>
        </w:rPr>
        <w:t>Le pouvoir adjudicateur établit l’état de solde faisant ressortir :</w:t>
      </w:r>
    </w:p>
    <w:p w14:paraId="29D7763E" w14:textId="12AC257F" w:rsidR="00CC0AFE" w:rsidRPr="00995151" w:rsidRDefault="00CC0AFE" w:rsidP="00C3562D">
      <w:pPr>
        <w:numPr>
          <w:ilvl w:val="0"/>
          <w:numId w:val="13"/>
        </w:numPr>
        <w:spacing w:before="160" w:after="0" w:line="240" w:lineRule="auto"/>
        <w:rPr>
          <w:szCs w:val="22"/>
        </w:rPr>
      </w:pPr>
      <w:r w:rsidRPr="00995151">
        <w:rPr>
          <w:szCs w:val="22"/>
        </w:rPr>
        <w:t>la différence entre le montant du décompte final ci-dessus et le montant du décompte antérieur,</w:t>
      </w:r>
    </w:p>
    <w:p w14:paraId="49E001EA" w14:textId="332E3160" w:rsidR="00CC0AFE" w:rsidRPr="00995151" w:rsidRDefault="00CC0AFE" w:rsidP="00C3562D">
      <w:pPr>
        <w:numPr>
          <w:ilvl w:val="0"/>
          <w:numId w:val="13"/>
        </w:numPr>
        <w:spacing w:before="160" w:after="0" w:line="240" w:lineRule="auto"/>
        <w:rPr>
          <w:szCs w:val="22"/>
        </w:rPr>
      </w:pPr>
      <w:r w:rsidRPr="00995151">
        <w:rPr>
          <w:szCs w:val="22"/>
        </w:rPr>
        <w:t>l’effet de la révision appliqué sur le montant ci-dessus,</w:t>
      </w:r>
    </w:p>
    <w:p w14:paraId="31B63C3C" w14:textId="1C13118F" w:rsidR="00CC0AFE" w:rsidRPr="00995151" w:rsidRDefault="00CC0AFE" w:rsidP="00C3562D">
      <w:pPr>
        <w:numPr>
          <w:ilvl w:val="0"/>
          <w:numId w:val="13"/>
        </w:numPr>
        <w:spacing w:before="160" w:after="0" w:line="240" w:lineRule="auto"/>
        <w:rPr>
          <w:szCs w:val="22"/>
        </w:rPr>
      </w:pPr>
      <w:r w:rsidRPr="00995151">
        <w:rPr>
          <w:szCs w:val="22"/>
        </w:rPr>
        <w:t>les pénalités et réfactions éventuelles,</w:t>
      </w:r>
    </w:p>
    <w:p w14:paraId="3731958D" w14:textId="51108599" w:rsidR="00CC0AFE" w:rsidRPr="00995151" w:rsidRDefault="00CC0AFE" w:rsidP="00C3562D">
      <w:pPr>
        <w:numPr>
          <w:ilvl w:val="0"/>
          <w:numId w:val="13"/>
        </w:numPr>
        <w:spacing w:before="160" w:after="0" w:line="240" w:lineRule="auto"/>
        <w:rPr>
          <w:szCs w:val="22"/>
        </w:rPr>
      </w:pPr>
      <w:r w:rsidRPr="00995151">
        <w:rPr>
          <w:szCs w:val="22"/>
        </w:rPr>
        <w:t>l’incidence de la T.V.A.</w:t>
      </w:r>
    </w:p>
    <w:p w14:paraId="04430E34" w14:textId="7EFFACD6" w:rsidR="00CC0AFE" w:rsidRPr="00995151" w:rsidRDefault="00CC0AFE" w:rsidP="00C3562D">
      <w:pPr>
        <w:numPr>
          <w:ilvl w:val="0"/>
          <w:numId w:val="13"/>
        </w:numPr>
        <w:spacing w:before="160" w:after="0" w:line="240" w:lineRule="auto"/>
        <w:rPr>
          <w:szCs w:val="22"/>
        </w:rPr>
      </w:pPr>
      <w:r w:rsidRPr="00995151">
        <w:rPr>
          <w:szCs w:val="22"/>
        </w:rPr>
        <w:t>le montant du solde à verser au titulaire, ce montant étant la récapitulation des postes - a), b), c) et d) - ci-dessus.</w:t>
      </w:r>
    </w:p>
    <w:p w14:paraId="1B849B6A" w14:textId="0F88543F" w:rsidR="00CC0AFE" w:rsidRPr="00995151" w:rsidRDefault="00CC0AFE" w:rsidP="00C3562D">
      <w:pPr>
        <w:numPr>
          <w:ilvl w:val="0"/>
          <w:numId w:val="13"/>
        </w:numPr>
        <w:spacing w:before="160" w:after="0" w:line="240" w:lineRule="auto"/>
        <w:rPr>
          <w:szCs w:val="22"/>
        </w:rPr>
      </w:pPr>
      <w:r w:rsidRPr="00995151">
        <w:rPr>
          <w:szCs w:val="22"/>
        </w:rPr>
        <w:t>la récapitulation des acomptes périodiques et du solde.</w:t>
      </w:r>
    </w:p>
    <w:p w14:paraId="494ADFAA" w14:textId="77777777" w:rsidR="00CC0AFE" w:rsidRPr="00995151" w:rsidRDefault="00CC0AFE" w:rsidP="000130B3">
      <w:pPr>
        <w:rPr>
          <w:rFonts w:cs="Arial"/>
          <w:szCs w:val="22"/>
        </w:rPr>
      </w:pPr>
      <w:r w:rsidRPr="00995151">
        <w:rPr>
          <w:rFonts w:cs="Arial"/>
          <w:szCs w:val="22"/>
        </w:rPr>
        <w:t>Le montant du décompte général est égal au résultat de cette dernière récapitulation.</w:t>
      </w:r>
    </w:p>
    <w:p w14:paraId="4EAEE15C" w14:textId="69338F08" w:rsidR="00C833DE" w:rsidRPr="00C7290E" w:rsidRDefault="00C833DE" w:rsidP="00EF6166">
      <w:pPr>
        <w:rPr>
          <w:rFonts w:cs="Arial"/>
          <w:szCs w:val="22"/>
        </w:rPr>
      </w:pPr>
      <w:bookmarkStart w:id="98" w:name="_Toc76135670"/>
      <w:r w:rsidRPr="00995151">
        <w:rPr>
          <w:rFonts w:cs="Arial"/>
          <w:szCs w:val="22"/>
        </w:rPr>
        <w:t>Par dérogation à l’article 11.6 du CCAG-PI, si le montant figurant dans le décompte est différent de celui figurant sur la demande de paiement, l’acheteur ne notifie pas le nouveau montant ainsi arrêté, sauf en cas de désaccord sur le montant des prestations exécutées ou sur l’application des pénalités ou de réfactions.</w:t>
      </w:r>
    </w:p>
    <w:p w14:paraId="7100535D" w14:textId="153F8765" w:rsidR="00650950" w:rsidRPr="00CC0AFE" w:rsidRDefault="00996496" w:rsidP="00522823">
      <w:pPr>
        <w:pStyle w:val="Titre3"/>
        <w:numPr>
          <w:ilvl w:val="0"/>
          <w:numId w:val="0"/>
        </w:numPr>
        <w:ind w:left="1288"/>
      </w:pPr>
      <w:bookmarkStart w:id="99" w:name="_Toc218680313"/>
      <w:bookmarkEnd w:id="98"/>
      <w:r>
        <w:rPr>
          <w:rFonts w:eastAsia="Arial Unicode MS"/>
        </w:rPr>
        <w:t>9.</w:t>
      </w:r>
      <w:r w:rsidR="00DD7FC0">
        <w:rPr>
          <w:rFonts w:eastAsia="Arial Unicode MS"/>
        </w:rPr>
        <w:t>5</w:t>
      </w:r>
      <w:r>
        <w:rPr>
          <w:rFonts w:eastAsia="Arial Unicode MS"/>
        </w:rPr>
        <w:t>.</w:t>
      </w:r>
      <w:r w:rsidR="00DD7FC0">
        <w:rPr>
          <w:rFonts w:eastAsia="Arial Unicode MS"/>
        </w:rPr>
        <w:t>6</w:t>
      </w:r>
      <w:r>
        <w:t xml:space="preserve">. </w:t>
      </w:r>
      <w:r w:rsidR="00650950" w:rsidRPr="00CC0AFE">
        <w:t>Délais de paiement</w:t>
      </w:r>
      <w:bookmarkEnd w:id="90"/>
      <w:bookmarkEnd w:id="91"/>
      <w:bookmarkEnd w:id="92"/>
      <w:bookmarkEnd w:id="99"/>
    </w:p>
    <w:p w14:paraId="0020305D" w14:textId="77777777" w:rsidR="00696D98" w:rsidRDefault="00650950" w:rsidP="00696D98">
      <w:pPr>
        <w:rPr>
          <w:szCs w:val="22"/>
        </w:rPr>
      </w:pPr>
      <w:r w:rsidRPr="00995151">
        <w:rPr>
          <w:szCs w:val="22"/>
        </w:rPr>
        <w:t>Le délai global de paiement maximum imparti au pouvoir adjudicateur pour procéder au règlement des acomptes et du solde est fixé à 30 jours maximum, à compter de leur réception.</w:t>
      </w:r>
    </w:p>
    <w:p w14:paraId="7218921B" w14:textId="1C6C41AC" w:rsidR="00696D98" w:rsidRPr="00696D98" w:rsidRDefault="00650950" w:rsidP="00696D98">
      <w:pPr>
        <w:rPr>
          <w:szCs w:val="22"/>
        </w:rPr>
      </w:pPr>
      <w:r w:rsidRPr="00696D98">
        <w:rPr>
          <w:szCs w:val="22"/>
        </w:rPr>
        <w:t>Le dépassement du délai prévu ci-dessus fait courir de plein droit et sans autre formalité, au bénéfice du titulaire, des intérêts moratoires selon la règlementation et le taux en vigueu</w:t>
      </w:r>
      <w:r w:rsidR="00B51248" w:rsidRPr="00696D98">
        <w:rPr>
          <w:szCs w:val="22"/>
        </w:rPr>
        <w:t>r</w:t>
      </w:r>
      <w:r w:rsidR="00CF53C1" w:rsidRPr="00696D98">
        <w:rPr>
          <w:szCs w:val="22"/>
        </w:rPr>
        <w:t>.</w:t>
      </w:r>
    </w:p>
    <w:p w14:paraId="7C3BF84B" w14:textId="64A391AD" w:rsidR="00996496" w:rsidRDefault="00996496" w:rsidP="00996496">
      <w:pPr>
        <w:pStyle w:val="Titre1"/>
        <w:numPr>
          <w:ilvl w:val="0"/>
          <w:numId w:val="0"/>
        </w:numPr>
        <w:rPr>
          <w:sz w:val="24"/>
          <w:szCs w:val="24"/>
        </w:rPr>
      </w:pPr>
      <w:bookmarkStart w:id="100" w:name="_Toc218680314"/>
      <w:r>
        <w:rPr>
          <w:sz w:val="24"/>
          <w:szCs w:val="24"/>
        </w:rPr>
        <w:t>ARTICLE 10. CLAUSE DE NON-EXCLUSIVITE</w:t>
      </w:r>
      <w:bookmarkEnd w:id="100"/>
    </w:p>
    <w:p w14:paraId="71BFE9A4" w14:textId="28B27D29" w:rsidR="00FB6B78" w:rsidRDefault="00FB6B78" w:rsidP="00FB6B78">
      <w:pPr>
        <w:spacing w:before="0" w:after="200"/>
        <w:rPr>
          <w:rFonts w:eastAsiaTheme="minorHAnsi" w:cstheme="minorBidi"/>
          <w:szCs w:val="22"/>
        </w:rPr>
      </w:pPr>
      <w:r w:rsidRPr="00FB6B78">
        <w:rPr>
          <w:rFonts w:eastAsiaTheme="minorHAnsi" w:cstheme="minorBidi"/>
          <w:szCs w:val="22"/>
        </w:rPr>
        <w:t xml:space="preserve">Pour des besoins occasionnels de faible montant, le pouvoir adjudicateur peut s'adresser à un prestataire autre que les titulaires de l'accord-cadre, pour autant que le montant cumulé de tels achats ne dépasse </w:t>
      </w:r>
      <w:commentRangeStart w:id="101"/>
      <w:commentRangeStart w:id="102"/>
      <w:r w:rsidRPr="00FB6B78">
        <w:rPr>
          <w:rFonts w:eastAsiaTheme="minorHAnsi" w:cstheme="minorBidi"/>
          <w:szCs w:val="22"/>
        </w:rPr>
        <w:t xml:space="preserve">pas la somme de </w:t>
      </w:r>
      <w:r w:rsidR="00CF3517">
        <w:rPr>
          <w:rFonts w:eastAsiaTheme="minorHAnsi" w:cstheme="minorBidi"/>
          <w:szCs w:val="22"/>
        </w:rPr>
        <w:t>2</w:t>
      </w:r>
      <w:r w:rsidRPr="00FB6B78">
        <w:rPr>
          <w:rFonts w:eastAsiaTheme="minorHAnsi" w:cstheme="minorBidi"/>
          <w:szCs w:val="22"/>
        </w:rPr>
        <w:t>0 000 Euros HT pour les lots 1 à 3  et 50</w:t>
      </w:r>
      <w:r w:rsidRPr="00FB6B78">
        <w:rPr>
          <w:rFonts w:ascii="Calibri" w:eastAsiaTheme="minorHAnsi" w:hAnsi="Calibri" w:cs="Calibri"/>
          <w:szCs w:val="22"/>
        </w:rPr>
        <w:t> </w:t>
      </w:r>
      <w:r w:rsidRPr="00FB6B78">
        <w:rPr>
          <w:rFonts w:eastAsiaTheme="minorHAnsi" w:cstheme="minorBidi"/>
          <w:szCs w:val="22"/>
        </w:rPr>
        <w:t xml:space="preserve">000€HT </w:t>
      </w:r>
      <w:commentRangeEnd w:id="101"/>
      <w:r w:rsidRPr="00FB6B78">
        <w:rPr>
          <w:rStyle w:val="Marquedecommentaire"/>
          <w:rFonts w:eastAsiaTheme="minorHAnsi" w:cstheme="minorBidi"/>
          <w:sz w:val="22"/>
          <w:szCs w:val="22"/>
        </w:rPr>
        <w:commentReference w:id="101"/>
      </w:r>
      <w:commentRangeEnd w:id="102"/>
      <w:r w:rsidR="00051D59" w:rsidRPr="00FB6B78">
        <w:rPr>
          <w:rStyle w:val="Marquedecommentaire"/>
          <w:rFonts w:eastAsiaTheme="minorHAnsi" w:cstheme="minorBidi"/>
          <w:sz w:val="22"/>
          <w:szCs w:val="22"/>
        </w:rPr>
        <w:commentReference w:id="102"/>
      </w:r>
      <w:r w:rsidRPr="00FB6B78">
        <w:rPr>
          <w:rFonts w:eastAsiaTheme="minorHAnsi" w:cstheme="minorBidi"/>
          <w:szCs w:val="22"/>
        </w:rPr>
        <w:t>pour le lot 4 (</w:t>
      </w:r>
      <w:commentRangeStart w:id="103"/>
      <w:r w:rsidRPr="00FB6B78">
        <w:rPr>
          <w:rFonts w:eastAsiaTheme="minorHAnsi" w:cstheme="minorBidi"/>
          <w:szCs w:val="22"/>
        </w:rPr>
        <w:t>sur la base de l’article L.2512-5, 8°, e) du Code de la Commande publique</w:t>
      </w:r>
      <w:commentRangeEnd w:id="103"/>
      <w:r w:rsidRPr="00FB6B78">
        <w:rPr>
          <w:rStyle w:val="Marquedecommentaire"/>
          <w:rFonts w:eastAsiaTheme="minorHAnsi" w:cstheme="minorBidi"/>
          <w:sz w:val="22"/>
          <w:szCs w:val="22"/>
        </w:rPr>
        <w:commentReference w:id="103"/>
      </w:r>
      <w:r w:rsidRPr="00FB6B78">
        <w:rPr>
          <w:rFonts w:eastAsiaTheme="minorHAnsi" w:cstheme="minorBidi"/>
          <w:szCs w:val="22"/>
        </w:rPr>
        <w:t xml:space="preserve">. </w:t>
      </w:r>
    </w:p>
    <w:p w14:paraId="0C0347A9" w14:textId="77777777" w:rsidR="00791C13" w:rsidRPr="00FB6B78" w:rsidRDefault="00791C13" w:rsidP="00FB6B78">
      <w:pPr>
        <w:spacing w:before="0" w:after="200"/>
        <w:rPr>
          <w:rFonts w:eastAsiaTheme="minorHAnsi" w:cstheme="minorBidi"/>
          <w:szCs w:val="22"/>
        </w:rPr>
      </w:pPr>
    </w:p>
    <w:p w14:paraId="0F94E2E1" w14:textId="53F39027" w:rsidR="00650950" w:rsidRPr="00B51248" w:rsidRDefault="00FB6B78" w:rsidP="00B51248">
      <w:pPr>
        <w:pStyle w:val="Titre1"/>
        <w:numPr>
          <w:ilvl w:val="0"/>
          <w:numId w:val="0"/>
        </w:numPr>
        <w:rPr>
          <w:sz w:val="24"/>
          <w:szCs w:val="24"/>
        </w:rPr>
      </w:pPr>
      <w:bookmarkStart w:id="104" w:name="_Toc218680315"/>
      <w:r>
        <w:rPr>
          <w:sz w:val="24"/>
          <w:szCs w:val="24"/>
        </w:rPr>
        <w:t>A</w:t>
      </w:r>
      <w:r w:rsidR="00CB5138" w:rsidRPr="00B51248">
        <w:rPr>
          <w:sz w:val="24"/>
          <w:szCs w:val="24"/>
        </w:rPr>
        <w:t>RTICLE 1</w:t>
      </w:r>
      <w:r w:rsidR="00CF53C1">
        <w:rPr>
          <w:sz w:val="24"/>
          <w:szCs w:val="24"/>
        </w:rPr>
        <w:t>2</w:t>
      </w:r>
      <w:r w:rsidR="00CB5138" w:rsidRPr="00B51248">
        <w:rPr>
          <w:sz w:val="24"/>
          <w:szCs w:val="24"/>
        </w:rPr>
        <w:t xml:space="preserve">. </w:t>
      </w:r>
      <w:r w:rsidR="00E667D0" w:rsidRPr="00B51248">
        <w:rPr>
          <w:sz w:val="24"/>
          <w:szCs w:val="24"/>
        </w:rPr>
        <w:t>RESPONSABILITES ET ASSURANCES</w:t>
      </w:r>
      <w:bookmarkEnd w:id="104"/>
    </w:p>
    <w:p w14:paraId="48104FEE" w14:textId="23E41130" w:rsidR="00791C13" w:rsidRDefault="00791C13" w:rsidP="00500160">
      <w:pPr>
        <w:pStyle w:val="Titre2"/>
        <w:numPr>
          <w:ilvl w:val="1"/>
          <w:numId w:val="34"/>
        </w:numPr>
      </w:pPr>
      <w:bookmarkStart w:id="105" w:name="_Toc218680316"/>
      <w:bookmarkStart w:id="106" w:name="_Toc27582514"/>
      <w:r>
        <w:t>Responsabilités</w:t>
      </w:r>
      <w:bookmarkEnd w:id="105"/>
      <w:r>
        <w:t xml:space="preserve"> </w:t>
      </w:r>
    </w:p>
    <w:bookmarkEnd w:id="106"/>
    <w:p w14:paraId="3ABBE54E" w14:textId="77777777" w:rsidR="00650950" w:rsidRPr="00995151" w:rsidRDefault="00650950" w:rsidP="00650950">
      <w:pPr>
        <w:rPr>
          <w:szCs w:val="22"/>
        </w:rPr>
      </w:pPr>
      <w:r w:rsidRPr="00995151">
        <w:rPr>
          <w:szCs w:val="22"/>
        </w:rPr>
        <w:t>D’une façon générale, le titulaire assume les risques et responsabilités découlant des lois, règlements et normes en vigueur.</w:t>
      </w:r>
    </w:p>
    <w:p w14:paraId="5558C3F1" w14:textId="77777777" w:rsidR="00650950" w:rsidRDefault="00650950" w:rsidP="00650950">
      <w:pPr>
        <w:rPr>
          <w:szCs w:val="22"/>
        </w:rPr>
      </w:pPr>
      <w:r w:rsidRPr="00995151">
        <w:rPr>
          <w:szCs w:val="22"/>
        </w:rPr>
        <w:t>A ce titre, il répond notamment des responsabilités et garanties sur le fondement des principes inspirés par les articles 1792, 1792-2 et 1792-3 du Code Civil.</w:t>
      </w:r>
    </w:p>
    <w:p w14:paraId="6F69DA53" w14:textId="3925A5F0" w:rsidR="00791C13" w:rsidRDefault="00791C13" w:rsidP="00500160">
      <w:pPr>
        <w:pStyle w:val="Titre2"/>
        <w:numPr>
          <w:ilvl w:val="1"/>
          <w:numId w:val="34"/>
        </w:numPr>
      </w:pPr>
      <w:bookmarkStart w:id="107" w:name="_Toc218680317"/>
      <w:r>
        <w:t>Assurances</w:t>
      </w:r>
      <w:bookmarkEnd w:id="107"/>
      <w:r>
        <w:t xml:space="preserve">  </w:t>
      </w:r>
    </w:p>
    <w:p w14:paraId="2DB30C83" w14:textId="77777777" w:rsidR="002B7722" w:rsidRPr="00995151" w:rsidRDefault="002B7722" w:rsidP="002B7722">
      <w:pPr>
        <w:rPr>
          <w:szCs w:val="22"/>
        </w:rPr>
      </w:pPr>
      <w:r w:rsidRPr="00995151">
        <w:rPr>
          <w:szCs w:val="22"/>
        </w:rPr>
        <w:t>Le titulaire devra être titulaire d’une police destinée à garantir sa responsabilité civile, en cas de préjudices causés à des tiers, y compris le maître d’ouvrage à la suite de tout dommage corporel, matériel et immatériel consécutif ou non à un dommage corporel et/ou matériel, du fait ou à l’occasion de sa mission en cours d’exécution ou terminée.</w:t>
      </w:r>
    </w:p>
    <w:p w14:paraId="5D278E24" w14:textId="77777777" w:rsidR="002B7722" w:rsidRPr="00995151" w:rsidRDefault="002B7722" w:rsidP="002B7722">
      <w:pPr>
        <w:rPr>
          <w:szCs w:val="22"/>
        </w:rPr>
      </w:pPr>
      <w:bookmarkStart w:id="108" w:name="_Toc260039316"/>
      <w:bookmarkStart w:id="109" w:name="_Toc27582516"/>
      <w:bookmarkStart w:id="110" w:name="_Ref61230342"/>
      <w:r w:rsidRPr="00995151">
        <w:rPr>
          <w:szCs w:val="22"/>
        </w:rPr>
        <w:t>Le titulaire doit justifier dans un délai de 15 jours à compter de la notification du marché et avant tout début d'exécution de celui-ci qu’il dispose d’une attestation d’assurance de responsabilité civile de droit commun valable dès le début de sa mission jusqu’à la fin de son intervention, il s’engage alors à fournir périodiquement, et au moins au cours du 1er trimestre de chaque année, une attestation dont la date de validité sera en cohérence avec la durée de sa mission.</w:t>
      </w:r>
    </w:p>
    <w:p w14:paraId="32688AC7" w14:textId="033754A6" w:rsidR="00C833DE" w:rsidRPr="00995151" w:rsidRDefault="00C833DE" w:rsidP="002B7722">
      <w:pPr>
        <w:rPr>
          <w:szCs w:val="22"/>
        </w:rPr>
      </w:pPr>
      <w:r w:rsidRPr="00995151">
        <w:rPr>
          <w:szCs w:val="22"/>
        </w:rPr>
        <w:t>Afin de remplir cette obligation, l’APIJ a souscrit, à la plateforme en ligne E ATTESTATIONS, en vue de simplifier et sécuriser la collecte des attestations officielles de ses opérateurs économiques.</w:t>
      </w:r>
    </w:p>
    <w:p w14:paraId="5184DAE9" w14:textId="77777777" w:rsidR="002B7722" w:rsidRPr="00995151" w:rsidRDefault="002B7722" w:rsidP="002B7722">
      <w:pPr>
        <w:rPr>
          <w:szCs w:val="22"/>
        </w:rPr>
      </w:pPr>
      <w:r w:rsidRPr="00995151">
        <w:rPr>
          <w:szCs w:val="22"/>
        </w:rPr>
        <w:t>Le non-respect de ces obligations en cours de l’exécution du marché peut entraîner la résiliation de plein droit du marché par le maître d’ouvrage, sans indemnisation.</w:t>
      </w:r>
    </w:p>
    <w:p w14:paraId="70CF02B2" w14:textId="77777777" w:rsidR="002B7722" w:rsidRPr="00995151" w:rsidRDefault="002B7722" w:rsidP="002B7722">
      <w:pPr>
        <w:rPr>
          <w:szCs w:val="22"/>
        </w:rPr>
      </w:pPr>
      <w:r w:rsidRPr="00995151">
        <w:rPr>
          <w:szCs w:val="22"/>
        </w:rPr>
        <w:t>Le candidat s’engage à maintenir la validité du contrat d’assurance RC pendant toute la durée d’exécution du présent marché.</w:t>
      </w:r>
    </w:p>
    <w:p w14:paraId="0AAE34DE" w14:textId="77777777" w:rsidR="00E3500C" w:rsidRDefault="00E3500C" w:rsidP="002B7722">
      <w:pPr>
        <w:rPr>
          <w:sz w:val="20"/>
          <w:szCs w:val="20"/>
        </w:rPr>
      </w:pPr>
    </w:p>
    <w:p w14:paraId="6AC34AA0" w14:textId="77777777" w:rsidR="000D450F" w:rsidRDefault="000D450F" w:rsidP="002B7722">
      <w:pPr>
        <w:rPr>
          <w:sz w:val="20"/>
          <w:szCs w:val="20"/>
        </w:rPr>
      </w:pPr>
    </w:p>
    <w:p w14:paraId="290BF1AD" w14:textId="77777777" w:rsidR="000D450F" w:rsidRDefault="000D450F" w:rsidP="002B7722">
      <w:pPr>
        <w:rPr>
          <w:sz w:val="20"/>
          <w:szCs w:val="20"/>
        </w:rPr>
      </w:pPr>
    </w:p>
    <w:p w14:paraId="41FFAD4C" w14:textId="77777777" w:rsidR="000D450F" w:rsidRDefault="000D450F" w:rsidP="002B7722">
      <w:pPr>
        <w:rPr>
          <w:sz w:val="20"/>
          <w:szCs w:val="20"/>
        </w:rPr>
      </w:pPr>
    </w:p>
    <w:p w14:paraId="1B03B7D1" w14:textId="77777777" w:rsidR="000D450F" w:rsidRDefault="000D450F" w:rsidP="002B7722">
      <w:pPr>
        <w:rPr>
          <w:sz w:val="20"/>
          <w:szCs w:val="20"/>
        </w:rPr>
      </w:pPr>
    </w:p>
    <w:p w14:paraId="51F35F6C" w14:textId="77777777" w:rsidR="000D450F" w:rsidRDefault="000D450F" w:rsidP="002B7722">
      <w:pPr>
        <w:rPr>
          <w:sz w:val="20"/>
          <w:szCs w:val="20"/>
        </w:rPr>
      </w:pPr>
    </w:p>
    <w:p w14:paraId="352B2CB9" w14:textId="77777777" w:rsidR="000D450F" w:rsidRDefault="000D450F" w:rsidP="002B7722">
      <w:pPr>
        <w:rPr>
          <w:sz w:val="20"/>
          <w:szCs w:val="20"/>
        </w:rPr>
      </w:pPr>
    </w:p>
    <w:p w14:paraId="0ABACAE8" w14:textId="77777777" w:rsidR="000D450F" w:rsidRDefault="000D450F" w:rsidP="002B7722">
      <w:pPr>
        <w:rPr>
          <w:sz w:val="20"/>
          <w:szCs w:val="20"/>
        </w:rPr>
      </w:pPr>
    </w:p>
    <w:p w14:paraId="503426B6" w14:textId="7925CEC8" w:rsidR="00327A38" w:rsidRPr="00B51248" w:rsidRDefault="00327A38" w:rsidP="00327A38">
      <w:pPr>
        <w:pStyle w:val="Titre1"/>
        <w:numPr>
          <w:ilvl w:val="0"/>
          <w:numId w:val="0"/>
        </w:numPr>
        <w:rPr>
          <w:sz w:val="24"/>
          <w:szCs w:val="24"/>
        </w:rPr>
      </w:pPr>
      <w:bookmarkStart w:id="111" w:name="_Toc218680318"/>
      <w:r w:rsidRPr="00B51248">
        <w:rPr>
          <w:sz w:val="24"/>
          <w:szCs w:val="24"/>
        </w:rPr>
        <w:t>ARTICLE 1</w:t>
      </w:r>
      <w:r w:rsidR="00CF53C1">
        <w:rPr>
          <w:sz w:val="24"/>
          <w:szCs w:val="24"/>
        </w:rPr>
        <w:t>3</w:t>
      </w:r>
      <w:r w:rsidRPr="00B51248">
        <w:rPr>
          <w:sz w:val="24"/>
          <w:szCs w:val="24"/>
        </w:rPr>
        <w:t xml:space="preserve">. </w:t>
      </w:r>
      <w:r>
        <w:rPr>
          <w:sz w:val="24"/>
          <w:szCs w:val="24"/>
        </w:rPr>
        <w:t>DISPOSITIONS RELATIVES AU TRAVAIL DISSIMULE ET AUX TRAVAILLEURS DETACHES</w:t>
      </w:r>
      <w:bookmarkEnd w:id="111"/>
    </w:p>
    <w:p w14:paraId="7A4D7A42" w14:textId="445F2D76" w:rsidR="00327A38" w:rsidRDefault="00327A38" w:rsidP="00500160">
      <w:pPr>
        <w:pStyle w:val="Titre2"/>
        <w:numPr>
          <w:ilvl w:val="1"/>
          <w:numId w:val="35"/>
        </w:numPr>
      </w:pPr>
      <w:r>
        <w:rPr>
          <w:rFonts w:ascii="Calibri" w:hAnsi="Calibri" w:cs="Calibri"/>
        </w:rPr>
        <w:t> </w:t>
      </w:r>
      <w:bookmarkStart w:id="112" w:name="_Toc218680319"/>
      <w:r w:rsidR="00601D91">
        <w:t xml:space="preserve">Obligations </w:t>
      </w:r>
      <w:r w:rsidRPr="00327A38">
        <w:t xml:space="preserve">du titulaire au titre du </w:t>
      </w:r>
      <w:r w:rsidR="00885A74">
        <w:t>travail dissimulé</w:t>
      </w:r>
      <w:bookmarkEnd w:id="112"/>
    </w:p>
    <w:p w14:paraId="1523D6EA" w14:textId="77777777" w:rsidR="00327A38" w:rsidRDefault="00327A38" w:rsidP="00327A38">
      <w:pPr>
        <w:rPr>
          <w:szCs w:val="22"/>
        </w:rPr>
      </w:pPr>
      <w:r w:rsidRPr="00327A38">
        <w:rPr>
          <w:szCs w:val="22"/>
        </w:rPr>
        <w:t>Le titulaire du marché est tenu de remettre au maitre d’ouvrage, tous les six mois et jusqu’à la fin de l’exécution de l’accord-cadre les pièces prévues par les articles D 8222-5 du Code du travail s’il est établi en France, et D 8222-7 à D 8222-8 s’il est établi à l’étranger.</w:t>
      </w:r>
    </w:p>
    <w:p w14:paraId="1AF89C30" w14:textId="77777777" w:rsidR="00327A38" w:rsidRPr="00327A38" w:rsidRDefault="00327A38" w:rsidP="00327A38">
      <w:pPr>
        <w:rPr>
          <w:szCs w:val="22"/>
        </w:rPr>
      </w:pPr>
      <w:r w:rsidRPr="00327A38">
        <w:rPr>
          <w:szCs w:val="22"/>
        </w:rPr>
        <w:t xml:space="preserve">Le titulaire du marché est tenu de remettre également au maitre d’ouvrage conformément à l’article D 8254-2 du Code du travail, tous les six mois et jusqu’à la fin de l’exécution du marché, qu’il soit établi en France ou à l’étranger, la liste nominative des salariés étrangers employés par lui et soumis à l’autorisation de travail prévue à l’article L 5221_2 du Code du travail. Cette liste précise pour chaque salarié : </w:t>
      </w:r>
    </w:p>
    <w:p w14:paraId="4E8C945C" w14:textId="77777777" w:rsidR="00327A38" w:rsidRPr="00327A38" w:rsidRDefault="00327A38" w:rsidP="00327A38">
      <w:pPr>
        <w:pStyle w:val="Puce1"/>
        <w:rPr>
          <w:szCs w:val="22"/>
        </w:rPr>
      </w:pPr>
      <w:r w:rsidRPr="00327A38">
        <w:rPr>
          <w:szCs w:val="22"/>
        </w:rPr>
        <w:t>sa date d’embauche</w:t>
      </w:r>
      <w:r w:rsidRPr="00327A38">
        <w:rPr>
          <w:rFonts w:ascii="Calibri" w:hAnsi="Calibri" w:cs="Calibri"/>
          <w:szCs w:val="22"/>
        </w:rPr>
        <w:t> </w:t>
      </w:r>
      <w:r w:rsidRPr="00327A38">
        <w:rPr>
          <w:szCs w:val="22"/>
        </w:rPr>
        <w:t>;</w:t>
      </w:r>
    </w:p>
    <w:p w14:paraId="02246CBC" w14:textId="77777777" w:rsidR="00327A38" w:rsidRPr="00327A38" w:rsidRDefault="00327A38" w:rsidP="00327A38">
      <w:pPr>
        <w:pStyle w:val="Puce1"/>
        <w:rPr>
          <w:szCs w:val="22"/>
        </w:rPr>
      </w:pPr>
      <w:r w:rsidRPr="00327A38">
        <w:rPr>
          <w:szCs w:val="22"/>
        </w:rPr>
        <w:t>sa nationalité</w:t>
      </w:r>
      <w:r w:rsidRPr="00327A38">
        <w:rPr>
          <w:rFonts w:ascii="Calibri" w:hAnsi="Calibri" w:cs="Calibri"/>
          <w:szCs w:val="22"/>
        </w:rPr>
        <w:t> </w:t>
      </w:r>
      <w:r w:rsidRPr="00327A38">
        <w:rPr>
          <w:szCs w:val="22"/>
        </w:rPr>
        <w:t>;</w:t>
      </w:r>
    </w:p>
    <w:p w14:paraId="4A6C1D92" w14:textId="77777777" w:rsidR="00327A38" w:rsidRPr="00327A38" w:rsidRDefault="00327A38" w:rsidP="00327A38">
      <w:pPr>
        <w:pStyle w:val="Puce1"/>
        <w:rPr>
          <w:szCs w:val="22"/>
        </w:rPr>
      </w:pPr>
      <w:r w:rsidRPr="00327A38">
        <w:rPr>
          <w:szCs w:val="22"/>
        </w:rPr>
        <w:t>le type et le numéro d’ordre du titre valant autorisation de travail.</w:t>
      </w:r>
    </w:p>
    <w:p w14:paraId="30B74980" w14:textId="77777777" w:rsidR="00327A38" w:rsidRPr="00327A38" w:rsidRDefault="00327A38" w:rsidP="00327A38">
      <w:pPr>
        <w:pStyle w:val="Puce1"/>
        <w:numPr>
          <w:ilvl w:val="0"/>
          <w:numId w:val="0"/>
        </w:numPr>
        <w:rPr>
          <w:szCs w:val="22"/>
        </w:rPr>
      </w:pPr>
    </w:p>
    <w:p w14:paraId="3EC873A2" w14:textId="7489E8B6" w:rsidR="00327A38" w:rsidRPr="00327A38" w:rsidRDefault="00327A38" w:rsidP="00327A38">
      <w:pPr>
        <w:pStyle w:val="Puce1"/>
        <w:numPr>
          <w:ilvl w:val="0"/>
          <w:numId w:val="0"/>
        </w:numPr>
        <w:rPr>
          <w:szCs w:val="22"/>
        </w:rPr>
      </w:pPr>
      <w:r w:rsidRPr="00327A38">
        <w:rPr>
          <w:szCs w:val="22"/>
        </w:rPr>
        <w:t>Afin de remplir cette obligation, l’APIJ a souscrit, à la plateforme en ligne E ATTESTATIONS en vue de simplifier et sécuriser la collecte des attestations officielles de ses opérateurs économiques.</w:t>
      </w:r>
    </w:p>
    <w:p w14:paraId="0C859E52" w14:textId="69B186AD" w:rsidR="00327A38" w:rsidRPr="00327A38" w:rsidRDefault="00327A38" w:rsidP="00327A38">
      <w:pPr>
        <w:pStyle w:val="Puce1"/>
        <w:numPr>
          <w:ilvl w:val="0"/>
          <w:numId w:val="0"/>
        </w:numPr>
        <w:rPr>
          <w:szCs w:val="22"/>
        </w:rPr>
      </w:pPr>
      <w:r w:rsidRPr="00327A38">
        <w:rPr>
          <w:szCs w:val="22"/>
        </w:rPr>
        <w:t xml:space="preserve">Cette plateforme permet aux opérateurs économiques de déposer régulièrement leurs attestations en toute sécurité ; le recours à cette plateforme est gratuit pour les opérateurs économiques. </w:t>
      </w:r>
    </w:p>
    <w:p w14:paraId="7D1760DD" w14:textId="77777777" w:rsidR="00327A38" w:rsidRPr="00327A38" w:rsidRDefault="00327A38" w:rsidP="00327A38">
      <w:pPr>
        <w:pStyle w:val="Puce1"/>
        <w:numPr>
          <w:ilvl w:val="0"/>
          <w:numId w:val="0"/>
        </w:numPr>
        <w:rPr>
          <w:szCs w:val="22"/>
        </w:rPr>
      </w:pPr>
      <w:r w:rsidRPr="00327A38">
        <w:rPr>
          <w:szCs w:val="22"/>
        </w:rPr>
        <w:t>Un système de relance mail rappelle le besoin de mise à jour des documents en temps voulu, et permet ainsi d’être en parfaite légalité.</w:t>
      </w:r>
    </w:p>
    <w:p w14:paraId="04EBFD84" w14:textId="77777777" w:rsidR="00327A38" w:rsidRPr="00327A38" w:rsidRDefault="00327A38" w:rsidP="00327A38">
      <w:pPr>
        <w:pStyle w:val="Puce1"/>
        <w:numPr>
          <w:ilvl w:val="0"/>
          <w:numId w:val="0"/>
        </w:numPr>
        <w:rPr>
          <w:szCs w:val="22"/>
        </w:rPr>
      </w:pPr>
    </w:p>
    <w:p w14:paraId="6C6974E9" w14:textId="77777777" w:rsidR="00327A38" w:rsidRPr="00327A38" w:rsidRDefault="00327A38" w:rsidP="00327A38">
      <w:pPr>
        <w:pStyle w:val="Puce1"/>
        <w:numPr>
          <w:ilvl w:val="0"/>
          <w:numId w:val="0"/>
        </w:numPr>
        <w:rPr>
          <w:szCs w:val="22"/>
        </w:rPr>
      </w:pPr>
      <w:r w:rsidRPr="00327A38">
        <w:rPr>
          <w:szCs w:val="22"/>
        </w:rPr>
        <w:t>Cette obligation s’étend à ses co-traitants et à ses sous-traitants.</w:t>
      </w:r>
    </w:p>
    <w:p w14:paraId="24B7052F" w14:textId="77777777" w:rsidR="00327A38" w:rsidRDefault="00327A38" w:rsidP="00327A38">
      <w:pPr>
        <w:pStyle w:val="Puce1"/>
        <w:numPr>
          <w:ilvl w:val="0"/>
          <w:numId w:val="0"/>
        </w:numPr>
        <w:rPr>
          <w:szCs w:val="22"/>
        </w:rPr>
      </w:pPr>
      <w:r w:rsidRPr="00327A38">
        <w:rPr>
          <w:szCs w:val="22"/>
        </w:rPr>
        <w:t xml:space="preserve">Les pièces et attestations mentionnées ci-dessus sont déposées par le titulaire sur la plateforme en ligne mise à disposition.  </w:t>
      </w:r>
    </w:p>
    <w:p w14:paraId="0A882FAE" w14:textId="2A4FDDE8" w:rsidR="000D450F" w:rsidRDefault="000D450F" w:rsidP="00500160">
      <w:pPr>
        <w:pStyle w:val="Titre2"/>
        <w:numPr>
          <w:ilvl w:val="1"/>
          <w:numId w:val="35"/>
        </w:numPr>
      </w:pPr>
      <w:bookmarkStart w:id="113" w:name="_Toc218680320"/>
      <w:bookmarkStart w:id="114" w:name="_Hlk212486054"/>
      <w:r w:rsidRPr="00327A38">
        <w:t>Obligations du titulaire au titre du détachement des salariés</w:t>
      </w:r>
      <w:bookmarkEnd w:id="113"/>
    </w:p>
    <w:bookmarkEnd w:id="114"/>
    <w:p w14:paraId="2D4D7777" w14:textId="77777777" w:rsidR="00327A38" w:rsidRPr="00327A38" w:rsidRDefault="00327A38" w:rsidP="00327A38">
      <w:pPr>
        <w:rPr>
          <w:rFonts w:cs="Arial"/>
          <w:szCs w:val="22"/>
        </w:rPr>
      </w:pPr>
      <w:r w:rsidRPr="00327A38">
        <w:rPr>
          <w:rFonts w:cs="Arial"/>
          <w:szCs w:val="22"/>
        </w:rPr>
        <w:t>Si le titulaire du marché est établi hors de France et détache un ou plusieurs salariés, il doit remettre au maitre d’ouvrage, avant chaque début de détachement une copie de la déclaration de détachement transmise à l'unité territoriale de la direction régionale des entreprises, de la concurrence, de la consommation du travail et de l'emploi, conformément aux dispositions des articles R. 1263-3-1, R. 1263-4-1 et R. 1263-6-1 du Code du travail ainsi qu’une copie du document désignant le représentant mentionné à l'article R. 1263-2-2 du Code du travail.</w:t>
      </w:r>
    </w:p>
    <w:p w14:paraId="6444BFF1" w14:textId="77777777" w:rsidR="00327A38" w:rsidRDefault="00327A38" w:rsidP="002B7722">
      <w:pPr>
        <w:rPr>
          <w:sz w:val="20"/>
          <w:szCs w:val="20"/>
        </w:rPr>
      </w:pPr>
    </w:p>
    <w:p w14:paraId="77265571" w14:textId="6FC1FAA4" w:rsidR="00EE037F" w:rsidRPr="00DD1663" w:rsidRDefault="00EE037F" w:rsidP="00EE037F">
      <w:pPr>
        <w:pStyle w:val="Titre1"/>
        <w:numPr>
          <w:ilvl w:val="0"/>
          <w:numId w:val="0"/>
        </w:numPr>
        <w:rPr>
          <w:sz w:val="24"/>
          <w:szCs w:val="24"/>
        </w:rPr>
      </w:pPr>
      <w:bookmarkStart w:id="115" w:name="_Toc218680321"/>
      <w:r w:rsidRPr="00DD1663">
        <w:rPr>
          <w:sz w:val="24"/>
          <w:szCs w:val="24"/>
        </w:rPr>
        <w:t>ARTICLE 1</w:t>
      </w:r>
      <w:r w:rsidR="00CF53C1">
        <w:rPr>
          <w:sz w:val="24"/>
          <w:szCs w:val="24"/>
        </w:rPr>
        <w:t>4</w:t>
      </w:r>
      <w:r w:rsidRPr="00DD1663">
        <w:rPr>
          <w:sz w:val="24"/>
          <w:szCs w:val="24"/>
        </w:rPr>
        <w:t xml:space="preserve">. </w:t>
      </w:r>
      <w:r>
        <w:rPr>
          <w:sz w:val="24"/>
          <w:szCs w:val="24"/>
        </w:rPr>
        <w:t>OBLIGATIONS</w:t>
      </w:r>
      <w:r w:rsidRPr="00DD1663">
        <w:rPr>
          <w:sz w:val="24"/>
          <w:szCs w:val="24"/>
        </w:rPr>
        <w:t xml:space="preserve"> D’EGA-CONDITIONNALITE ET DE DIVERS</w:t>
      </w:r>
      <w:r>
        <w:rPr>
          <w:sz w:val="24"/>
          <w:szCs w:val="24"/>
        </w:rPr>
        <w:t>ITE</w:t>
      </w:r>
      <w:bookmarkEnd w:id="115"/>
    </w:p>
    <w:p w14:paraId="27E046AD" w14:textId="77777777" w:rsidR="00EE037F" w:rsidRDefault="00EE037F" w:rsidP="00EE037F">
      <w:r>
        <w:t>Le ministère de la Justice a obtenu le 8 mars 2022 l’alliance du label égalité professionnelle et du label diversité décernée par l'Association française de normalisation (AFNOR). Ce double label vient récompenser l’engagement de la chancellerie dans les domaines de l’égalité entre les femmes et les hommes, de la promotion de la diversité et de la lutte contre les discriminations. A ce titre, le ministère est attentif dans le choix de ses contractants comme dans la réalisation des prestations, au respect des dispositions législatives et règlementaires en la matière. Au-delà du respect de ces dispositions, le ministère est sensible aux actions conduites par ses prestataires dans ce domaine au sein de leur entreprise.</w:t>
      </w:r>
    </w:p>
    <w:p w14:paraId="03C19D1A" w14:textId="77777777" w:rsidR="003A04BD" w:rsidRDefault="003A04BD" w:rsidP="003A04BD">
      <w:r>
        <w:t>Les conditions tenant à cette labellisation sont les suivantes</w:t>
      </w:r>
      <w:r>
        <w:rPr>
          <w:rFonts w:ascii="Calibri" w:hAnsi="Calibri" w:cs="Calibri"/>
        </w:rPr>
        <w:t> </w:t>
      </w:r>
      <w:r>
        <w:t xml:space="preserve">: </w:t>
      </w:r>
    </w:p>
    <w:p w14:paraId="35B49243" w14:textId="77777777" w:rsidR="003A04BD" w:rsidRDefault="003A04BD" w:rsidP="003A04BD">
      <w:pPr>
        <w:pStyle w:val="Puce1"/>
      </w:pPr>
      <w:r>
        <w:t>Les conditions relatives au montant de la consultation ou du lot</w:t>
      </w:r>
      <w:r>
        <w:rPr>
          <w:rFonts w:ascii="Calibri" w:hAnsi="Calibri" w:cs="Calibri"/>
        </w:rPr>
        <w:t> </w:t>
      </w:r>
      <w:r>
        <w:t xml:space="preserve">: </w:t>
      </w:r>
    </w:p>
    <w:p w14:paraId="6B5BE76F" w14:textId="77777777" w:rsidR="003A04BD" w:rsidRDefault="003A04BD" w:rsidP="00500160">
      <w:pPr>
        <w:pStyle w:val="Paragraphedeliste"/>
        <w:numPr>
          <w:ilvl w:val="0"/>
          <w:numId w:val="16"/>
        </w:numPr>
      </w:pPr>
      <w:r>
        <w:t>La consultation ou l’un des lots (montant estimé) doit être d’au moins 500 000 € HT sur toute la durée du marché reconductions comprises</w:t>
      </w:r>
    </w:p>
    <w:p w14:paraId="3FCA7806" w14:textId="77777777" w:rsidR="003A04BD" w:rsidRDefault="003A04BD" w:rsidP="00500160">
      <w:pPr>
        <w:pStyle w:val="Paragraphedeliste"/>
        <w:numPr>
          <w:ilvl w:val="0"/>
          <w:numId w:val="16"/>
        </w:numPr>
      </w:pPr>
      <w:r>
        <w:t xml:space="preserve">Si un titulaire cumule plusieurs lots (dont certains inférieurs à 500 000 € HT, la clause est applicable si le cumul des lots est égal ou supérieur à 500 000 € HT) </w:t>
      </w:r>
    </w:p>
    <w:p w14:paraId="556B4AD5" w14:textId="77777777" w:rsidR="003A04BD" w:rsidRDefault="003A04BD" w:rsidP="003A04BD">
      <w:pPr>
        <w:pStyle w:val="Puce1"/>
      </w:pPr>
      <w:r>
        <w:t>Les conditions relatives à l’éligibilité</w:t>
      </w:r>
      <w:r>
        <w:rPr>
          <w:rFonts w:ascii="Calibri" w:hAnsi="Calibri" w:cs="Calibri"/>
        </w:rPr>
        <w:t> </w:t>
      </w:r>
      <w:r>
        <w:t xml:space="preserve">: </w:t>
      </w:r>
    </w:p>
    <w:p w14:paraId="1022A041" w14:textId="77777777" w:rsidR="003A04BD" w:rsidRDefault="003A04BD" w:rsidP="00500160">
      <w:pPr>
        <w:pStyle w:val="Puce1"/>
        <w:numPr>
          <w:ilvl w:val="0"/>
          <w:numId w:val="16"/>
        </w:numPr>
      </w:pPr>
      <w:r>
        <w:t xml:space="preserve">Le marché doit être d’une durée minimale d’un an </w:t>
      </w:r>
    </w:p>
    <w:p w14:paraId="1B6A8D0C" w14:textId="77777777" w:rsidR="003A04BD" w:rsidRDefault="003A04BD" w:rsidP="00500160">
      <w:pPr>
        <w:pStyle w:val="Puce1"/>
        <w:numPr>
          <w:ilvl w:val="0"/>
          <w:numId w:val="16"/>
        </w:numPr>
      </w:pPr>
      <w:r>
        <w:t xml:space="preserve">Les natures de marché éligibles sont les marchés de services et de travaux </w:t>
      </w:r>
    </w:p>
    <w:p w14:paraId="61B1B802" w14:textId="77777777" w:rsidR="003A04BD" w:rsidRDefault="003A04BD" w:rsidP="00500160">
      <w:pPr>
        <w:pStyle w:val="Puce1"/>
        <w:numPr>
          <w:ilvl w:val="0"/>
          <w:numId w:val="16"/>
        </w:numPr>
      </w:pPr>
      <w:r>
        <w:t xml:space="preserve">Les marchés de fourniture sont exclus du dispositif </w:t>
      </w:r>
    </w:p>
    <w:p w14:paraId="79ED1CD5" w14:textId="77777777" w:rsidR="003A04BD" w:rsidRDefault="003A04BD" w:rsidP="003A04BD">
      <w:pPr>
        <w:pStyle w:val="Puce1"/>
        <w:numPr>
          <w:ilvl w:val="0"/>
          <w:numId w:val="0"/>
        </w:numPr>
      </w:pPr>
    </w:p>
    <w:p w14:paraId="18781E1A" w14:textId="77777777" w:rsidR="003A04BD" w:rsidRDefault="003A04BD" w:rsidP="003A04BD">
      <w:pPr>
        <w:pStyle w:val="Puce1"/>
        <w:numPr>
          <w:ilvl w:val="0"/>
          <w:numId w:val="0"/>
        </w:numPr>
      </w:pPr>
      <w:r>
        <w:t xml:space="preserve">Le titulaire du marché devra adresser le questionnaire amont dans les 15 jours suivant la date de notification. Le questionnaire de fin de marché est à compléter 2 mois avant la date de fin du marché. </w:t>
      </w:r>
    </w:p>
    <w:p w14:paraId="5090AD43" w14:textId="532795B3" w:rsidR="003A04BD" w:rsidRDefault="003A04BD" w:rsidP="003A04BD">
      <w:r>
        <w:t>Le titulaire devra présenter le bilan des résultats obtenus et des axes d’amélioration réalisés.</w:t>
      </w:r>
    </w:p>
    <w:p w14:paraId="62042E04" w14:textId="14B602FF" w:rsidR="00EE037F" w:rsidRDefault="00EE037F" w:rsidP="00EE037F">
      <w:r>
        <w:t xml:space="preserve">Dès lors et en application de l’article L.2112-2 du code de la commande publique, le titulaire doit s’engager au titre de l’exécution du marché, dans une démarche d’amélioration continue de la qualité de ses pratiques sociales en matière de prévention des discriminations, ainsi que la promotion de l’égalité des chances et de la diversion notamment l’égalité entre les femmes et les hommes. </w:t>
      </w:r>
    </w:p>
    <w:p w14:paraId="5566411E" w14:textId="77777777" w:rsidR="00EE037F" w:rsidRDefault="00EE037F" w:rsidP="00EE037F">
      <w:r>
        <w:t xml:space="preserve"> </w:t>
      </w:r>
    </w:p>
    <w:p w14:paraId="4EDD0ACB" w14:textId="77777777" w:rsidR="00EE037F" w:rsidRDefault="00EE037F" w:rsidP="00EE037F">
      <w:r>
        <w:t>Ainsi, le titulaire s’engage à renseigner le questionnaire disponible via l’URL ci-dessous, 2 mois avant la date de fin du marché :</w:t>
      </w:r>
    </w:p>
    <w:p w14:paraId="10F3E0FF" w14:textId="012FDF39" w:rsidR="00EE037F" w:rsidRDefault="00ED4977" w:rsidP="00EE037F">
      <w:hyperlink r:id="rId13" w:history="1">
        <w:r w:rsidRPr="003600B6">
          <w:rPr>
            <w:rStyle w:val="Lienhypertexte"/>
          </w:rPr>
          <w:t>https://s1.sphinxonline.net/surveyserver/s/ENQUETESJUSTICE/Diversite_Discriminations_Egalite_2021/questionnaire.htm</w:t>
        </w:r>
      </w:hyperlink>
    </w:p>
    <w:p w14:paraId="797F1059" w14:textId="77777777" w:rsidR="00ED4977" w:rsidRDefault="00ED4977" w:rsidP="00EE037F"/>
    <w:p w14:paraId="770B428B" w14:textId="77777777" w:rsidR="00EE037F" w:rsidRDefault="00EE037F" w:rsidP="00EE037F">
      <w:r>
        <w:t xml:space="preserve"> </w:t>
      </w:r>
    </w:p>
    <w:p w14:paraId="0604B946" w14:textId="77777777" w:rsidR="00EE037F" w:rsidRDefault="00EE037F" w:rsidP="00EE037F">
      <w:r>
        <w:t>Les informations renseignées dans le présent questionnaire doivent être limitées aux prestations qui font l’objet du marché et aux moyens humains affectés à l’exécution des prestations du dudit contrat.</w:t>
      </w:r>
    </w:p>
    <w:p w14:paraId="3329DCFE" w14:textId="49A142AF" w:rsidR="00B403B4" w:rsidRDefault="00B403B4" w:rsidP="00EE037F">
      <w:r>
        <w:t>Pour rappel, ce questionnaire a également été renseigné lors de l’attribution du présent marché.</w:t>
      </w:r>
    </w:p>
    <w:p w14:paraId="55385720" w14:textId="1361FE2E" w:rsidR="00E3500C" w:rsidRPr="00B51248" w:rsidRDefault="00E3500C" w:rsidP="00E3500C">
      <w:pPr>
        <w:pStyle w:val="Titre1"/>
        <w:numPr>
          <w:ilvl w:val="0"/>
          <w:numId w:val="0"/>
        </w:numPr>
        <w:rPr>
          <w:sz w:val="24"/>
          <w:szCs w:val="24"/>
        </w:rPr>
      </w:pPr>
      <w:bookmarkStart w:id="116" w:name="_Toc218680322"/>
      <w:r w:rsidRPr="00B51248">
        <w:rPr>
          <w:sz w:val="24"/>
          <w:szCs w:val="24"/>
        </w:rPr>
        <w:t xml:space="preserve">ARTICLE </w:t>
      </w:r>
      <w:r w:rsidR="00995151">
        <w:rPr>
          <w:sz w:val="24"/>
          <w:szCs w:val="24"/>
        </w:rPr>
        <w:t>1</w:t>
      </w:r>
      <w:r w:rsidR="00CF53C1">
        <w:rPr>
          <w:sz w:val="24"/>
          <w:szCs w:val="24"/>
        </w:rPr>
        <w:t>5</w:t>
      </w:r>
      <w:r w:rsidRPr="00B51248">
        <w:rPr>
          <w:sz w:val="24"/>
          <w:szCs w:val="24"/>
        </w:rPr>
        <w:t>. OBLIGATIONS DE CONFIDENTIALITE – MESURES DE SECURITE</w:t>
      </w:r>
      <w:bookmarkEnd w:id="116"/>
    </w:p>
    <w:p w14:paraId="72EC1182" w14:textId="3C15A224" w:rsidR="002A4247" w:rsidRDefault="002A4247" w:rsidP="00500160">
      <w:pPr>
        <w:pStyle w:val="Titre2"/>
        <w:numPr>
          <w:ilvl w:val="1"/>
          <w:numId w:val="36"/>
        </w:numPr>
      </w:pPr>
      <w:bookmarkStart w:id="117" w:name="_Toc218680323"/>
      <w:bookmarkStart w:id="118" w:name="_Hlk212486083"/>
      <w:r w:rsidRPr="00327A38">
        <w:t>Obligations d</w:t>
      </w:r>
      <w:r>
        <w:t>e confidentialité</w:t>
      </w:r>
      <w:bookmarkEnd w:id="117"/>
      <w:r>
        <w:t xml:space="preserve"> </w:t>
      </w:r>
    </w:p>
    <w:bookmarkEnd w:id="118"/>
    <w:p w14:paraId="7C5CC5CB" w14:textId="172BB274" w:rsidR="00E3500C" w:rsidRPr="009F2638" w:rsidRDefault="00E3500C" w:rsidP="00E3500C">
      <w:pPr>
        <w:rPr>
          <w:rFonts w:cs="Arial"/>
          <w:szCs w:val="22"/>
        </w:rPr>
      </w:pPr>
      <w:r w:rsidRPr="009F2638">
        <w:rPr>
          <w:rFonts w:cs="Arial"/>
          <w:szCs w:val="22"/>
        </w:rPr>
        <w:t>Le titulaire de l’accord-cadre est tenu à une obligation de discrétion concernant tous les documents qui lui seront communiqués au cours de l’exécution du marché.</w:t>
      </w:r>
    </w:p>
    <w:p w14:paraId="0E1CE978" w14:textId="77777777" w:rsidR="00E3500C" w:rsidRPr="009F2638" w:rsidRDefault="00E3500C" w:rsidP="00E3500C">
      <w:pPr>
        <w:rPr>
          <w:rFonts w:cs="Arial"/>
          <w:szCs w:val="22"/>
        </w:rPr>
      </w:pPr>
      <w:r w:rsidRPr="009F2638">
        <w:rPr>
          <w:rFonts w:cs="Arial"/>
          <w:szCs w:val="22"/>
        </w:rPr>
        <w:t>Il devra veiller à les maintenir confidentiels en prenant toutes les mesures nécessaires.</w:t>
      </w:r>
    </w:p>
    <w:p w14:paraId="063569A7" w14:textId="77777777" w:rsidR="00E3500C" w:rsidRPr="009F2638" w:rsidRDefault="00E3500C" w:rsidP="00E3500C">
      <w:pPr>
        <w:rPr>
          <w:rFonts w:cs="Arial"/>
          <w:szCs w:val="22"/>
        </w:rPr>
      </w:pPr>
      <w:r w:rsidRPr="009F2638">
        <w:rPr>
          <w:rFonts w:cs="Arial"/>
          <w:szCs w:val="22"/>
        </w:rPr>
        <w:t>Le titulaire et toutes les personnes participantes à l’opération sont tenus au secret professionnel et à l’obligation de discrétion pour tout ce qui concerne les faits, informations, fichiers, études, documents et décisions dont il a eu ou aura connaissance durant l’exécution du marché.</w:t>
      </w:r>
    </w:p>
    <w:p w14:paraId="4A22E2F7" w14:textId="77777777" w:rsidR="00E3500C" w:rsidRPr="009F2638" w:rsidRDefault="00E3500C" w:rsidP="00E3500C">
      <w:pPr>
        <w:rPr>
          <w:rFonts w:cs="Arial"/>
          <w:szCs w:val="22"/>
        </w:rPr>
      </w:pPr>
      <w:r w:rsidRPr="009F2638">
        <w:rPr>
          <w:rFonts w:cs="Arial"/>
          <w:szCs w:val="22"/>
        </w:rPr>
        <w:t>La divulgation serait préjudiciable à la sécurité du projet. Tous les documents remis au titulaire sont réputés confidentiels, sauf mention contraire par le pouvoir adjudicateur</w:t>
      </w:r>
    </w:p>
    <w:p w14:paraId="3769F985" w14:textId="77777777" w:rsidR="00E3500C" w:rsidRPr="009F2638" w:rsidRDefault="00E3500C" w:rsidP="00E3500C">
      <w:pPr>
        <w:rPr>
          <w:rFonts w:cs="Arial"/>
          <w:szCs w:val="22"/>
        </w:rPr>
      </w:pPr>
      <w:r w:rsidRPr="009F2638">
        <w:rPr>
          <w:rFonts w:cs="Arial"/>
          <w:szCs w:val="22"/>
        </w:rPr>
        <w:t>Le titulaire s’engage donc à respecter les obligations suivantes :</w:t>
      </w:r>
    </w:p>
    <w:p w14:paraId="77962A58" w14:textId="77777777" w:rsidR="00E3500C" w:rsidRPr="009F2638" w:rsidRDefault="00E3500C" w:rsidP="00E3500C">
      <w:pPr>
        <w:pStyle w:val="Puce1"/>
        <w:rPr>
          <w:szCs w:val="22"/>
        </w:rPr>
      </w:pPr>
      <w:r w:rsidRPr="009F2638">
        <w:rPr>
          <w:szCs w:val="22"/>
        </w:rPr>
        <w:t>s’interdire toute communication écrite ou verbale sur ces sujets et toute remise ou diffusion de documents à des tiers, sauf accord exprès du maître d’ouvrage</w:t>
      </w:r>
      <w:r w:rsidRPr="009F2638">
        <w:rPr>
          <w:rFonts w:ascii="Calibri" w:hAnsi="Calibri" w:cs="Calibri"/>
          <w:szCs w:val="22"/>
        </w:rPr>
        <w:t> </w:t>
      </w:r>
      <w:r w:rsidRPr="009F2638">
        <w:rPr>
          <w:szCs w:val="22"/>
        </w:rPr>
        <w:t>;</w:t>
      </w:r>
    </w:p>
    <w:p w14:paraId="56E379AA" w14:textId="77777777" w:rsidR="00E3500C" w:rsidRPr="009F2638" w:rsidRDefault="00E3500C" w:rsidP="00E3500C">
      <w:pPr>
        <w:pStyle w:val="Puce1"/>
        <w:rPr>
          <w:szCs w:val="22"/>
        </w:rPr>
      </w:pPr>
      <w:r w:rsidRPr="009F2638">
        <w:rPr>
          <w:szCs w:val="22"/>
        </w:rPr>
        <w:t>ne prendre aucune copie des documents et supports d'informations qui lui sont confiés, à l’exception de celles strictement nécessaires à l’exécution du marché, sauf accord exprès du maître d’ouvrage</w:t>
      </w:r>
      <w:r w:rsidRPr="009F2638">
        <w:rPr>
          <w:rFonts w:ascii="Calibri" w:hAnsi="Calibri" w:cs="Calibri"/>
          <w:szCs w:val="22"/>
        </w:rPr>
        <w:t> </w:t>
      </w:r>
      <w:r w:rsidRPr="009F2638">
        <w:rPr>
          <w:szCs w:val="22"/>
        </w:rPr>
        <w:t>;</w:t>
      </w:r>
    </w:p>
    <w:p w14:paraId="6FBF46CC" w14:textId="77777777" w:rsidR="00E3500C" w:rsidRPr="009F2638" w:rsidRDefault="00E3500C" w:rsidP="00E3500C">
      <w:pPr>
        <w:pStyle w:val="Puce1"/>
        <w:rPr>
          <w:szCs w:val="22"/>
        </w:rPr>
      </w:pPr>
      <w:r w:rsidRPr="009F2638">
        <w:rPr>
          <w:szCs w:val="22"/>
        </w:rPr>
        <w:t>ne pas utiliser les documents et informations communiquées à des fins autres que celles spécifiées au présent marché, sauf accord exprès du maître d’ouvrage</w:t>
      </w:r>
      <w:r w:rsidRPr="009F2638">
        <w:rPr>
          <w:rFonts w:ascii="Calibri" w:hAnsi="Calibri" w:cs="Calibri"/>
          <w:szCs w:val="22"/>
        </w:rPr>
        <w:t> </w:t>
      </w:r>
      <w:r w:rsidRPr="009F2638">
        <w:rPr>
          <w:szCs w:val="22"/>
        </w:rPr>
        <w:t>;</w:t>
      </w:r>
    </w:p>
    <w:p w14:paraId="180BEA5C" w14:textId="77777777" w:rsidR="00E3500C" w:rsidRPr="009F2638" w:rsidRDefault="00E3500C" w:rsidP="00E3500C">
      <w:pPr>
        <w:pStyle w:val="Puce1"/>
        <w:rPr>
          <w:szCs w:val="22"/>
        </w:rPr>
      </w:pPr>
      <w:r w:rsidRPr="009F2638">
        <w:rPr>
          <w:szCs w:val="22"/>
        </w:rPr>
        <w:t>prendre les mesures permettant d'éviter toute utilisation détournée ou frauduleuse des fichiers informatiques en cours d'exécution du contrat, via notamment l’utilisation de dispositifs de verrouillage des ordinateurs et de cryptage des données</w:t>
      </w:r>
      <w:r w:rsidRPr="009F2638">
        <w:rPr>
          <w:rFonts w:ascii="Calibri" w:hAnsi="Calibri" w:cs="Calibri"/>
          <w:szCs w:val="22"/>
        </w:rPr>
        <w:t> </w:t>
      </w:r>
      <w:r w:rsidRPr="009F2638">
        <w:rPr>
          <w:szCs w:val="22"/>
        </w:rPr>
        <w:t>;</w:t>
      </w:r>
    </w:p>
    <w:p w14:paraId="1C2A94C7" w14:textId="77777777" w:rsidR="00E3500C" w:rsidRPr="009F2638" w:rsidRDefault="00E3500C" w:rsidP="00E3500C">
      <w:pPr>
        <w:pStyle w:val="Puce1"/>
        <w:rPr>
          <w:szCs w:val="22"/>
        </w:rPr>
      </w:pPr>
      <w:r w:rsidRPr="009F2638">
        <w:rPr>
          <w:szCs w:val="22"/>
        </w:rPr>
        <w:t>prendre toutes mesures de sécurité pour assurer la conservation et l’intégrité des documents et informations traités pendant la durée du présent contrat, via notamment l’emploi d’armoires fortes, de mise sous alarme et de gardiennage des locaux ;</w:t>
      </w:r>
    </w:p>
    <w:p w14:paraId="289A6977" w14:textId="01D38050" w:rsidR="00E3500C" w:rsidRPr="009F2638" w:rsidRDefault="00E3500C" w:rsidP="00E3500C">
      <w:pPr>
        <w:pStyle w:val="Puce1"/>
        <w:rPr>
          <w:szCs w:val="22"/>
        </w:rPr>
      </w:pPr>
      <w:r w:rsidRPr="009F2638">
        <w:rPr>
          <w:szCs w:val="22"/>
        </w:rPr>
        <w:t xml:space="preserve">signaler au représentant du pouvoir adjudicateur, dans les 24 heures suivant la constatation de l’incident, toute défaillance de ce </w:t>
      </w:r>
      <w:r w:rsidR="005129F6" w:rsidRPr="009F2638">
        <w:rPr>
          <w:szCs w:val="22"/>
        </w:rPr>
        <w:t>dispositif</w:t>
      </w:r>
      <w:r w:rsidR="005129F6" w:rsidRPr="009F2638">
        <w:rPr>
          <w:rFonts w:ascii="Calibri" w:hAnsi="Calibri" w:cs="Calibri"/>
          <w:szCs w:val="22"/>
        </w:rPr>
        <w:t xml:space="preserve"> (</w:t>
      </w:r>
      <w:r w:rsidRPr="009F2638">
        <w:rPr>
          <w:szCs w:val="22"/>
        </w:rPr>
        <w:t>perte ou vol de documents dont le caract</w:t>
      </w:r>
      <w:r w:rsidRPr="009F2638">
        <w:rPr>
          <w:rFonts w:cs="Marianne"/>
          <w:szCs w:val="22"/>
        </w:rPr>
        <w:t>è</w:t>
      </w:r>
      <w:r w:rsidRPr="009F2638">
        <w:rPr>
          <w:szCs w:val="22"/>
        </w:rPr>
        <w:t xml:space="preserve">re secret lui aura </w:t>
      </w:r>
      <w:r w:rsidRPr="009F2638">
        <w:rPr>
          <w:rFonts w:cs="Marianne"/>
          <w:szCs w:val="22"/>
        </w:rPr>
        <w:t>é</w:t>
      </w:r>
      <w:r w:rsidRPr="009F2638">
        <w:rPr>
          <w:szCs w:val="22"/>
        </w:rPr>
        <w:t>t</w:t>
      </w:r>
      <w:r w:rsidRPr="009F2638">
        <w:rPr>
          <w:rFonts w:cs="Marianne"/>
          <w:szCs w:val="22"/>
        </w:rPr>
        <w:t>é</w:t>
      </w:r>
      <w:r w:rsidRPr="009F2638">
        <w:rPr>
          <w:szCs w:val="22"/>
        </w:rPr>
        <w:t xml:space="preserve"> notifié</w:t>
      </w:r>
      <w:r w:rsidRPr="009F2638">
        <w:rPr>
          <w:rFonts w:ascii="Calibri" w:hAnsi="Calibri" w:cs="Calibri"/>
          <w:szCs w:val="22"/>
        </w:rPr>
        <w:t> </w:t>
      </w:r>
      <w:r w:rsidRPr="009F2638">
        <w:rPr>
          <w:szCs w:val="22"/>
        </w:rPr>
        <w:t>ou intrusion malveillante dans le syst</w:t>
      </w:r>
      <w:r w:rsidRPr="009F2638">
        <w:rPr>
          <w:rFonts w:cs="Marianne"/>
          <w:szCs w:val="22"/>
        </w:rPr>
        <w:t>è</w:t>
      </w:r>
      <w:r w:rsidRPr="009F2638">
        <w:rPr>
          <w:szCs w:val="22"/>
        </w:rPr>
        <w:t>me informatique);</w:t>
      </w:r>
    </w:p>
    <w:p w14:paraId="46CCC589" w14:textId="77777777" w:rsidR="00E3500C" w:rsidRPr="009F2638" w:rsidRDefault="00E3500C" w:rsidP="00E3500C">
      <w:pPr>
        <w:pStyle w:val="Puce1"/>
        <w:rPr>
          <w:szCs w:val="22"/>
        </w:rPr>
      </w:pPr>
      <w:r w:rsidRPr="009F2638">
        <w:rPr>
          <w:szCs w:val="22"/>
        </w:rPr>
        <w:t>procéder, en fin de contrat, à la destruction de tous fichiers manuels ou informatisés stockant les informations saisies, sauf instruction contraire du MOA</w:t>
      </w:r>
      <w:r w:rsidRPr="009F2638">
        <w:rPr>
          <w:rFonts w:ascii="Calibri" w:hAnsi="Calibri" w:cs="Calibri"/>
          <w:szCs w:val="22"/>
        </w:rPr>
        <w:t> </w:t>
      </w:r>
      <w:r w:rsidRPr="009F2638">
        <w:rPr>
          <w:szCs w:val="22"/>
        </w:rPr>
        <w:t>;</w:t>
      </w:r>
    </w:p>
    <w:p w14:paraId="38C2E14D" w14:textId="77777777" w:rsidR="00E3500C" w:rsidRPr="009F2638" w:rsidRDefault="00E3500C" w:rsidP="00E3500C">
      <w:pPr>
        <w:pStyle w:val="Puce1"/>
        <w:rPr>
          <w:szCs w:val="22"/>
        </w:rPr>
      </w:pPr>
      <w:r w:rsidRPr="009F2638">
        <w:rPr>
          <w:szCs w:val="22"/>
        </w:rPr>
        <w:t>remettre au représentant du pouvoir adjudicateur une attestation de destruction desdits fichiers.</w:t>
      </w:r>
    </w:p>
    <w:p w14:paraId="274A1A38" w14:textId="77777777" w:rsidR="00E3500C" w:rsidRPr="009F2638" w:rsidRDefault="00E3500C" w:rsidP="00E3500C">
      <w:pPr>
        <w:rPr>
          <w:szCs w:val="22"/>
        </w:rPr>
      </w:pPr>
      <w:r w:rsidRPr="009F2638">
        <w:rPr>
          <w:szCs w:val="22"/>
        </w:rPr>
        <w:t>Le représentant</w:t>
      </w:r>
      <w:r w:rsidRPr="009F2638">
        <w:rPr>
          <w:bCs/>
          <w:szCs w:val="22"/>
        </w:rPr>
        <w:t xml:space="preserve"> du pouvoir adjudicateur </w:t>
      </w:r>
      <w:r w:rsidRPr="009F2638">
        <w:rPr>
          <w:szCs w:val="22"/>
        </w:rPr>
        <w:t>se réserve le droit de procéder à toute vérification qui lui paraîtrait utile pour constater le respect des obligations précitées.</w:t>
      </w:r>
    </w:p>
    <w:p w14:paraId="60DCA89D" w14:textId="5787B35E" w:rsidR="00E3500C" w:rsidRPr="009F2638" w:rsidRDefault="00E3500C" w:rsidP="00E3500C">
      <w:pPr>
        <w:rPr>
          <w:szCs w:val="22"/>
        </w:rPr>
      </w:pPr>
      <w:r w:rsidRPr="009F2638">
        <w:rPr>
          <w:szCs w:val="22"/>
        </w:rPr>
        <w:t>En cas de non-respect des dispositions précitées, a responsabilité du titulaire pourra également être engagée sur la base des dispositions de l’article 226-13 du Code pénal.</w:t>
      </w:r>
    </w:p>
    <w:p w14:paraId="2FA7F6A1" w14:textId="08C2BA7E" w:rsidR="002A4247" w:rsidRDefault="002A4247" w:rsidP="00500160">
      <w:pPr>
        <w:pStyle w:val="Titre2"/>
        <w:numPr>
          <w:ilvl w:val="1"/>
          <w:numId w:val="36"/>
        </w:numPr>
      </w:pPr>
      <w:bookmarkStart w:id="119" w:name="_Toc218680324"/>
      <w:r>
        <w:t>Mesures de sécurité</w:t>
      </w:r>
      <w:bookmarkEnd w:id="119"/>
    </w:p>
    <w:p w14:paraId="2D76CDD2" w14:textId="1B11B616" w:rsidR="00E3500C" w:rsidRPr="009F2638" w:rsidRDefault="00E3500C" w:rsidP="00E3500C">
      <w:pPr>
        <w:rPr>
          <w:szCs w:val="22"/>
        </w:rPr>
      </w:pPr>
      <w:r w:rsidRPr="009F2638">
        <w:rPr>
          <w:szCs w:val="22"/>
        </w:rPr>
        <w:t xml:space="preserve">Le titulaire et ses sous-traitants s’engagent à détenir tous les supports physiques d’information relatifs à l’opération dans un ou des lieux sécurisés par leurs soins (papier, serveur informatique, sauvegarde sur bandes). </w:t>
      </w:r>
    </w:p>
    <w:p w14:paraId="41C2C00A" w14:textId="77777777" w:rsidR="00E3500C" w:rsidRPr="009F2638" w:rsidRDefault="00E3500C" w:rsidP="00E3500C">
      <w:pPr>
        <w:rPr>
          <w:szCs w:val="22"/>
        </w:rPr>
      </w:pPr>
      <w:r w:rsidRPr="009F2638">
        <w:rPr>
          <w:szCs w:val="22"/>
        </w:rPr>
        <w:t xml:space="preserve">Les documents informatiques doivent être conservés sur un serveur lui-même sécurisé face aux vols informatiques depuis l’intranet et internet. Sur demande explicite du maître d’ouvrage, la communication des documents par courriel, ou sur tout support informatique peut faire l’objet d’un cryptage des données par un logiciel freeware (libre de droits) fonctionnant sur le système d’exploitation Windows ©. </w:t>
      </w:r>
    </w:p>
    <w:p w14:paraId="674E15CC" w14:textId="77777777" w:rsidR="00E3500C" w:rsidRDefault="00E3500C" w:rsidP="00E3500C">
      <w:pPr>
        <w:rPr>
          <w:szCs w:val="22"/>
        </w:rPr>
      </w:pPr>
      <w:r w:rsidRPr="009F2638">
        <w:rPr>
          <w:szCs w:val="22"/>
        </w:rPr>
        <w:t>La communication postale de tout support d’informations est proscrite, sauf autorisation préalable du maitre d’ouvrage.</w:t>
      </w:r>
    </w:p>
    <w:p w14:paraId="71F09D0B" w14:textId="3CFBFB15" w:rsidR="00A361FB" w:rsidRPr="009F2638" w:rsidRDefault="00A361FB" w:rsidP="00E3500C">
      <w:pPr>
        <w:rPr>
          <w:szCs w:val="22"/>
        </w:rPr>
      </w:pPr>
      <w:r w:rsidRPr="00DD59FF">
        <w:rPr>
          <w:szCs w:val="22"/>
        </w:rPr>
        <w:t>Tous les documents destinés à être détruits doivent être broyés au préalable.</w:t>
      </w:r>
    </w:p>
    <w:p w14:paraId="39A72EF7" w14:textId="4321F78F" w:rsidR="00E3500C" w:rsidRDefault="00E3500C" w:rsidP="00E3500C">
      <w:pPr>
        <w:pStyle w:val="Titre1"/>
        <w:numPr>
          <w:ilvl w:val="0"/>
          <w:numId w:val="0"/>
        </w:numPr>
        <w:rPr>
          <w:sz w:val="24"/>
          <w:szCs w:val="24"/>
        </w:rPr>
      </w:pPr>
      <w:bookmarkStart w:id="120" w:name="_Toc218680325"/>
      <w:r w:rsidRPr="00B51248">
        <w:rPr>
          <w:sz w:val="24"/>
          <w:szCs w:val="24"/>
        </w:rPr>
        <w:t xml:space="preserve">ARTICLE </w:t>
      </w:r>
      <w:r w:rsidR="00995151">
        <w:rPr>
          <w:sz w:val="24"/>
          <w:szCs w:val="24"/>
        </w:rPr>
        <w:t>1</w:t>
      </w:r>
      <w:r w:rsidR="00CF53C1">
        <w:rPr>
          <w:sz w:val="24"/>
          <w:szCs w:val="24"/>
        </w:rPr>
        <w:t>6</w:t>
      </w:r>
      <w:r w:rsidRPr="00B51248">
        <w:rPr>
          <w:sz w:val="24"/>
          <w:szCs w:val="24"/>
        </w:rPr>
        <w:t>. REGLEMENT GENERAL SUR LA PROTECTION DES DONNEES</w:t>
      </w:r>
      <w:bookmarkEnd w:id="120"/>
    </w:p>
    <w:p w14:paraId="4B0BBD17" w14:textId="77777777" w:rsidR="0013102B" w:rsidRDefault="0013102B" w:rsidP="0013102B">
      <w:pPr>
        <w:autoSpaceDE w:val="0"/>
        <w:autoSpaceDN w:val="0"/>
        <w:adjustRightInd w:val="0"/>
        <w:spacing w:after="0" w:line="240" w:lineRule="auto"/>
        <w:rPr>
          <w:rFonts w:ascii="Marianne-Regular" w:hAnsi="Marianne-Regular" w:cs="Marianne-Regular"/>
        </w:rPr>
      </w:pPr>
      <w:r>
        <w:rPr>
          <w:rFonts w:ascii="Marianne-Regular" w:hAnsi="Marianne-Regular" w:cs="Marianne-Regular"/>
        </w:rPr>
        <w:t>Le titulaire est tenu au respect des règles relatives à la protection des données à caractère personnel auxquelles il a accès pour les besoins de l'exécution du contrat. Ces règles sont issues du Règlement (UE) 2016/679 du Parlement européen et du Conseil du 27 avril 2016.</w:t>
      </w:r>
    </w:p>
    <w:p w14:paraId="761C446B" w14:textId="77777777" w:rsidR="0013102B" w:rsidRDefault="0013102B" w:rsidP="0013102B">
      <w:pPr>
        <w:autoSpaceDE w:val="0"/>
        <w:autoSpaceDN w:val="0"/>
        <w:adjustRightInd w:val="0"/>
        <w:spacing w:after="0" w:line="240" w:lineRule="auto"/>
        <w:rPr>
          <w:rFonts w:ascii="Marianne-Regular" w:hAnsi="Marianne-Regular" w:cs="Marianne-Regular"/>
        </w:rPr>
      </w:pPr>
      <w:r>
        <w:rPr>
          <w:rFonts w:ascii="Marianne-Regular" w:hAnsi="Marianne-Regular" w:cs="Marianne-Regular"/>
        </w:rPr>
        <w:t>Il est autorisé à traiter pour le compte de l’acheteur les données à caractère personnel nécessaires pour fournir les prestations objet du contrat.</w:t>
      </w:r>
    </w:p>
    <w:p w14:paraId="187A291F" w14:textId="77777777" w:rsidR="0013102B" w:rsidRPr="003B6DE8" w:rsidRDefault="0013102B" w:rsidP="0013102B">
      <w:pPr>
        <w:autoSpaceDE w:val="0"/>
        <w:autoSpaceDN w:val="0"/>
        <w:adjustRightInd w:val="0"/>
        <w:spacing w:after="0" w:line="240" w:lineRule="auto"/>
        <w:rPr>
          <w:rFonts w:ascii="Marianne-Regular" w:hAnsi="Marianne-Regular" w:cs="Marianne-Regular"/>
        </w:rPr>
      </w:pPr>
      <w:r>
        <w:rPr>
          <w:rFonts w:ascii="Marianne-Regular" w:hAnsi="Marianne-Regular" w:cs="Marianne-Regular"/>
        </w:rPr>
        <w:t>L’APIJ</w:t>
      </w:r>
      <w:r w:rsidRPr="003B6DE8">
        <w:rPr>
          <w:rFonts w:ascii="Marianne-Regular" w:hAnsi="Marianne-Regular" w:cs="Marianne-Regular"/>
        </w:rPr>
        <w:t xml:space="preserve"> agit en tant que responsable de traitement et le titulaire du marché, en qualité de sous-traitant au sens de la réglementation relative aux données à caractère personnel, traite les données personnelles conformément (noms, prénoms et évaluations de la formation) aux seules instructions strictes et précises de l’administration. </w:t>
      </w:r>
    </w:p>
    <w:p w14:paraId="21883DD1" w14:textId="3A58ECE9" w:rsidR="0013102B" w:rsidRDefault="0013102B" w:rsidP="0013102B">
      <w:pPr>
        <w:autoSpaceDE w:val="0"/>
        <w:autoSpaceDN w:val="0"/>
        <w:adjustRightInd w:val="0"/>
        <w:spacing w:after="0" w:line="240" w:lineRule="auto"/>
        <w:rPr>
          <w:rFonts w:ascii="Marianne-Regular" w:hAnsi="Marianne-Regular" w:cs="Marianne-Regular"/>
        </w:rPr>
      </w:pPr>
      <w:r w:rsidRPr="003B6DE8">
        <w:rPr>
          <w:rFonts w:ascii="Marianne-Regular" w:hAnsi="Marianne-Regular" w:cs="Marianne-Regular"/>
        </w:rPr>
        <w:t xml:space="preserve">Le titulaire garantit la mise en </w:t>
      </w:r>
      <w:r w:rsidR="00051D59">
        <w:rPr>
          <w:rFonts w:ascii="Marianne-Regular" w:hAnsi="Marianne-Regular" w:cs="Marianne-Regular"/>
        </w:rPr>
        <w:t>œuvre</w:t>
      </w:r>
      <w:r w:rsidRPr="003B6DE8">
        <w:rPr>
          <w:rFonts w:ascii="Marianne-Regular" w:hAnsi="Marianne-Regular" w:cs="Marianne-Regular"/>
        </w:rPr>
        <w:t xml:space="preserve"> de mesures techniques et opérationnelles appropriées afin d’assurer la sécurité des données personnelles et de prévenir tout traitement non autorisé ou illégal des données personnelles et toute perte, destruction ou dommage accidentel aux données personnelles. </w:t>
      </w:r>
    </w:p>
    <w:p w14:paraId="6EAAF928" w14:textId="77777777" w:rsidR="0013102B" w:rsidRDefault="0013102B" w:rsidP="0013102B">
      <w:pPr>
        <w:autoSpaceDE w:val="0"/>
        <w:autoSpaceDN w:val="0"/>
        <w:adjustRightInd w:val="0"/>
        <w:spacing w:after="0" w:line="240" w:lineRule="auto"/>
        <w:rPr>
          <w:rFonts w:ascii="Marianne-Regular" w:hAnsi="Marianne-Regular" w:cs="Marianne-Regular"/>
        </w:rPr>
      </w:pPr>
      <w:r w:rsidRPr="003B6DE8">
        <w:rPr>
          <w:rFonts w:ascii="Marianne-Regular" w:hAnsi="Marianne-Regular" w:cs="Marianne-Regular"/>
        </w:rPr>
        <w:t xml:space="preserve">Le titulaire du marché est tenu de : </w:t>
      </w:r>
    </w:p>
    <w:p w14:paraId="3025687F" w14:textId="77777777" w:rsidR="0013102B" w:rsidRDefault="0013102B" w:rsidP="0013102B">
      <w:pPr>
        <w:autoSpaceDE w:val="0"/>
        <w:autoSpaceDN w:val="0"/>
        <w:adjustRightInd w:val="0"/>
        <w:spacing w:after="0" w:line="240" w:lineRule="auto"/>
        <w:rPr>
          <w:rFonts w:ascii="Marianne-Regular" w:hAnsi="Marianne-Regular" w:cs="Marianne-Regular"/>
        </w:rPr>
      </w:pPr>
      <w:r w:rsidRPr="003B6DE8">
        <w:rPr>
          <w:rFonts w:ascii="Marianne-Regular" w:hAnsi="Marianne-Regular" w:cs="Marianne-Regular"/>
        </w:rPr>
        <w:t xml:space="preserve">- s’assurer que son personnel et ses sous-traitants agissent en conformité avec la législation applicable en matière de protection des données, et qu’ils sont liés par les mêmes obligations que celles définies en l’espèce et avec des obligations de confidentialité ; </w:t>
      </w:r>
    </w:p>
    <w:p w14:paraId="3522A42F" w14:textId="77777777" w:rsidR="0013102B" w:rsidRDefault="0013102B" w:rsidP="0013102B">
      <w:pPr>
        <w:autoSpaceDE w:val="0"/>
        <w:autoSpaceDN w:val="0"/>
        <w:adjustRightInd w:val="0"/>
        <w:spacing w:after="0" w:line="240" w:lineRule="auto"/>
        <w:rPr>
          <w:rFonts w:ascii="Marianne-Regular" w:hAnsi="Marianne-Regular" w:cs="Marianne-Regular"/>
        </w:rPr>
      </w:pPr>
      <w:r w:rsidRPr="003B6DE8">
        <w:rPr>
          <w:rFonts w:ascii="Marianne-Regular" w:hAnsi="Marianne-Regular" w:cs="Marianne-Regular"/>
        </w:rPr>
        <w:t xml:space="preserve">- mettre en place une procédure pour s’assurer qu’il informe l’administration de toutes demandes et/ou plaintes de personnes concernées relatives au traitement de données personnelles ; </w:t>
      </w:r>
    </w:p>
    <w:p w14:paraId="083E6C16" w14:textId="77777777" w:rsidR="0013102B" w:rsidRDefault="0013102B" w:rsidP="0013102B">
      <w:pPr>
        <w:autoSpaceDE w:val="0"/>
        <w:autoSpaceDN w:val="0"/>
        <w:adjustRightInd w:val="0"/>
        <w:spacing w:after="0" w:line="240" w:lineRule="auto"/>
        <w:rPr>
          <w:rFonts w:ascii="Marianne-Regular" w:hAnsi="Marianne-Regular" w:cs="Marianne-Regular"/>
        </w:rPr>
      </w:pPr>
      <w:r w:rsidRPr="003B6DE8">
        <w:rPr>
          <w:rFonts w:ascii="Marianne-Regular" w:hAnsi="Marianne-Regular" w:cs="Marianne-Regular"/>
        </w:rPr>
        <w:t xml:space="preserve">- mettre à la disposition de l’administration la documentation nécessaire pour démontrer le respect de toutes ses obligations et pour permettre la réalisation d'audits, y compris des inspections, par l’administration ou un autre auditeur qu'il a mandaté, et contribuer à ces audits. Si les éléments mis à disposition par le titulaire s’avéraient insuffisants pour démontrer le respect de ses obligations au titre du présent contrat, l’administration pourra procéder, ou faire procéder par un tiers désigné par lui, à un audit sur site aux frais du titulaire ; </w:t>
      </w:r>
    </w:p>
    <w:p w14:paraId="72A9BAB6" w14:textId="77777777" w:rsidR="0013102B" w:rsidRDefault="0013102B" w:rsidP="0013102B">
      <w:pPr>
        <w:autoSpaceDE w:val="0"/>
        <w:autoSpaceDN w:val="0"/>
        <w:adjustRightInd w:val="0"/>
        <w:spacing w:after="0" w:line="240" w:lineRule="auto"/>
        <w:rPr>
          <w:rFonts w:ascii="Marianne-Regular" w:hAnsi="Marianne-Regular" w:cs="Marianne-Regular"/>
        </w:rPr>
      </w:pPr>
      <w:r w:rsidRPr="003B6DE8">
        <w:rPr>
          <w:rFonts w:ascii="Marianne-Regular" w:hAnsi="Marianne-Regular" w:cs="Marianne-Regular"/>
        </w:rPr>
        <w:t xml:space="preserve">- coopérer activement avec l’administration afin de lui permettre d’évaluer et de documenter la conformité des traitements de Données Personnelles résultant du Contrat ; </w:t>
      </w:r>
    </w:p>
    <w:p w14:paraId="0CF8E775" w14:textId="77777777" w:rsidR="0013102B" w:rsidRDefault="0013102B" w:rsidP="0013102B">
      <w:pPr>
        <w:autoSpaceDE w:val="0"/>
        <w:autoSpaceDN w:val="0"/>
        <w:adjustRightInd w:val="0"/>
        <w:spacing w:after="0" w:line="240" w:lineRule="auto"/>
        <w:rPr>
          <w:rFonts w:ascii="Marianne-Regular" w:hAnsi="Marianne-Regular" w:cs="Marianne-Regular"/>
        </w:rPr>
      </w:pPr>
      <w:r w:rsidRPr="003B6DE8">
        <w:rPr>
          <w:rFonts w:ascii="Marianne-Regular" w:hAnsi="Marianne-Regular" w:cs="Marianne-Regular"/>
        </w:rPr>
        <w:t xml:space="preserve">- ne pas partager les données personnelles de l’administration avec des sous-traitants sans le consentement écrit préalable de l’administration. </w:t>
      </w:r>
    </w:p>
    <w:p w14:paraId="43D41C0A" w14:textId="77777777" w:rsidR="0013102B" w:rsidRPr="003B6DE8" w:rsidRDefault="0013102B" w:rsidP="0013102B">
      <w:pPr>
        <w:autoSpaceDE w:val="0"/>
        <w:autoSpaceDN w:val="0"/>
        <w:adjustRightInd w:val="0"/>
        <w:spacing w:after="0" w:line="240" w:lineRule="auto"/>
        <w:rPr>
          <w:rFonts w:ascii="Marianne-Regular" w:hAnsi="Marianne-Regular" w:cs="Marianne-Regular"/>
        </w:rPr>
      </w:pPr>
      <w:r w:rsidRPr="003B6DE8">
        <w:rPr>
          <w:rFonts w:ascii="Marianne-Regular" w:hAnsi="Marianne-Regular" w:cs="Marianne-Regular"/>
        </w:rPr>
        <w:t xml:space="preserve">S’il est raisonnable pour le titulaire de penser qu’il y a eu ou qu’il risque d’y avoir eu un accès non autorisé ou illégal, ou une utilisation ou divulgation potentielle ou effective des données personnelles de l’administration, il doit en informer l’administration dans les meilleurs délais après en avoir pris connaissance. </w:t>
      </w:r>
    </w:p>
    <w:p w14:paraId="3B448FBD" w14:textId="77777777" w:rsidR="0013102B" w:rsidRPr="003B6DE8" w:rsidRDefault="0013102B" w:rsidP="0013102B">
      <w:pPr>
        <w:autoSpaceDE w:val="0"/>
        <w:autoSpaceDN w:val="0"/>
        <w:adjustRightInd w:val="0"/>
        <w:spacing w:after="0" w:line="240" w:lineRule="auto"/>
        <w:rPr>
          <w:rFonts w:ascii="Marianne-Regular" w:hAnsi="Marianne-Regular" w:cs="Marianne-Regular"/>
        </w:rPr>
      </w:pPr>
      <w:r w:rsidRPr="003B6DE8">
        <w:rPr>
          <w:rFonts w:ascii="Marianne-Regular" w:hAnsi="Marianne-Regular" w:cs="Marianne-Regular"/>
        </w:rPr>
        <w:t>A cette fin, le titulaire et l’administration établiront une cartographie du traitement des données à caractère personnel.</w:t>
      </w:r>
    </w:p>
    <w:p w14:paraId="795C4ABD" w14:textId="77777777" w:rsidR="0013102B" w:rsidRDefault="0013102B" w:rsidP="0013102B">
      <w:pPr>
        <w:autoSpaceDE w:val="0"/>
        <w:autoSpaceDN w:val="0"/>
        <w:adjustRightInd w:val="0"/>
        <w:spacing w:after="0" w:line="240" w:lineRule="auto"/>
        <w:rPr>
          <w:rFonts w:ascii="Marianne-Regular" w:hAnsi="Marianne-Regular" w:cs="Marianne-Regular"/>
        </w:rPr>
      </w:pPr>
      <w:r>
        <w:rPr>
          <w:rFonts w:ascii="Marianne-Regular" w:hAnsi="Marianne-Regular" w:cs="Marianne-Regular"/>
        </w:rPr>
        <w:t>Le titulaire s’engage à :</w:t>
      </w:r>
    </w:p>
    <w:p w14:paraId="64AC371C" w14:textId="77777777" w:rsidR="0013102B" w:rsidRDefault="0013102B" w:rsidP="0013102B">
      <w:pPr>
        <w:autoSpaceDE w:val="0"/>
        <w:autoSpaceDN w:val="0"/>
        <w:adjustRightInd w:val="0"/>
        <w:spacing w:after="0" w:line="240" w:lineRule="auto"/>
        <w:rPr>
          <w:rFonts w:ascii="Marianne-Regular" w:hAnsi="Marianne-Regular" w:cs="Marianne-Regular"/>
        </w:rPr>
      </w:pPr>
      <w:r>
        <w:rPr>
          <w:rFonts w:ascii="Marianne-Regular" w:hAnsi="Marianne-Regular" w:cs="Marianne-Regular"/>
        </w:rPr>
        <w:t>• traiter les données uniquement pour les seules finalités de l’exécution du marché ;</w:t>
      </w:r>
    </w:p>
    <w:p w14:paraId="3DCB1027" w14:textId="77777777" w:rsidR="0013102B" w:rsidRDefault="0013102B" w:rsidP="0013102B">
      <w:pPr>
        <w:autoSpaceDE w:val="0"/>
        <w:autoSpaceDN w:val="0"/>
        <w:adjustRightInd w:val="0"/>
        <w:spacing w:after="0" w:line="240" w:lineRule="auto"/>
        <w:rPr>
          <w:rFonts w:ascii="Marianne-Regular" w:hAnsi="Marianne-Regular" w:cs="Marianne-Regular"/>
        </w:rPr>
      </w:pPr>
      <w:r>
        <w:rPr>
          <w:rFonts w:ascii="Marianne-Regular" w:hAnsi="Marianne-Regular" w:cs="Marianne-Regular"/>
        </w:rPr>
        <w:t>• traiter les données dans respect des instructions de l’acheteur ;</w:t>
      </w:r>
    </w:p>
    <w:p w14:paraId="32377FFC" w14:textId="77777777" w:rsidR="0013102B" w:rsidRDefault="0013102B" w:rsidP="0013102B">
      <w:pPr>
        <w:autoSpaceDE w:val="0"/>
        <w:autoSpaceDN w:val="0"/>
        <w:adjustRightInd w:val="0"/>
        <w:spacing w:after="0" w:line="240" w:lineRule="auto"/>
        <w:rPr>
          <w:rFonts w:ascii="Marianne-Regular" w:hAnsi="Marianne-Regular" w:cs="Marianne-Regular"/>
        </w:rPr>
      </w:pPr>
      <w:r>
        <w:rPr>
          <w:rFonts w:ascii="Marianne-Regular" w:hAnsi="Marianne-Regular" w:cs="Marianne-Regular"/>
        </w:rPr>
        <w:t>• garantir la confidentialité des données à caractère personnel traitées dans le cadre du</w:t>
      </w:r>
    </w:p>
    <w:p w14:paraId="1635BBE5" w14:textId="77777777" w:rsidR="0013102B" w:rsidRDefault="0013102B" w:rsidP="0013102B">
      <w:pPr>
        <w:autoSpaceDE w:val="0"/>
        <w:autoSpaceDN w:val="0"/>
        <w:adjustRightInd w:val="0"/>
        <w:spacing w:after="0" w:line="240" w:lineRule="auto"/>
        <w:rPr>
          <w:rFonts w:ascii="Marianne-Regular" w:hAnsi="Marianne-Regular" w:cs="Marianne-Regular"/>
        </w:rPr>
      </w:pPr>
      <w:r>
        <w:rPr>
          <w:rFonts w:ascii="Marianne-Regular" w:hAnsi="Marianne-Regular" w:cs="Marianne-Regular"/>
        </w:rPr>
        <w:t>présent marché.</w:t>
      </w:r>
    </w:p>
    <w:p w14:paraId="2675EF66" w14:textId="77777777" w:rsidR="0013102B" w:rsidRDefault="0013102B" w:rsidP="0013102B">
      <w:pPr>
        <w:autoSpaceDE w:val="0"/>
        <w:autoSpaceDN w:val="0"/>
        <w:adjustRightInd w:val="0"/>
        <w:spacing w:after="0" w:line="240" w:lineRule="auto"/>
        <w:rPr>
          <w:rFonts w:ascii="Marianne-Regular" w:hAnsi="Marianne-Regular" w:cs="Marianne-Regular"/>
        </w:rPr>
      </w:pPr>
    </w:p>
    <w:p w14:paraId="156DE02B" w14:textId="46FFB543" w:rsidR="0013102B" w:rsidRPr="009F45E3" w:rsidRDefault="0013102B" w:rsidP="0013102B">
      <w:pPr>
        <w:autoSpaceDE w:val="0"/>
        <w:autoSpaceDN w:val="0"/>
        <w:adjustRightInd w:val="0"/>
        <w:spacing w:after="0" w:line="240" w:lineRule="auto"/>
        <w:rPr>
          <w:rFonts w:ascii="Marianne-RegularItalic" w:hAnsi="Marianne-RegularItalic" w:cs="Marianne-RegularItalic"/>
          <w:b/>
          <w:bCs/>
          <w:i/>
          <w:iCs/>
        </w:rPr>
      </w:pPr>
      <w:r w:rsidRPr="009F45E3">
        <w:rPr>
          <w:rFonts w:ascii="Marianne-RegularItalic" w:hAnsi="Marianne-RegularItalic" w:cs="Marianne-RegularItalic"/>
          <w:b/>
          <w:bCs/>
          <w:i/>
          <w:iCs/>
        </w:rPr>
        <w:t>Notification des violations de données à caractère personnel</w:t>
      </w:r>
    </w:p>
    <w:p w14:paraId="54BA1645" w14:textId="6D3AA982" w:rsidR="0013102B" w:rsidRDefault="0013102B" w:rsidP="0013102B">
      <w:pPr>
        <w:autoSpaceDE w:val="0"/>
        <w:autoSpaceDN w:val="0"/>
        <w:adjustRightInd w:val="0"/>
        <w:spacing w:after="0" w:line="240" w:lineRule="auto"/>
        <w:rPr>
          <w:rFonts w:ascii="Marianne-Regular" w:hAnsi="Marianne-Regular" w:cs="Marianne-Regular"/>
        </w:rPr>
      </w:pPr>
      <w:r>
        <w:rPr>
          <w:rFonts w:ascii="Marianne-Regular" w:hAnsi="Marianne-Regular" w:cs="Marianne-Regular"/>
        </w:rPr>
        <w:t>Le titulaire notifie à l’acheteur toute violation de données à caractère personnel dans un délai maximum de 48 heures après en avoir pris connaissance et par courriel.</w:t>
      </w:r>
    </w:p>
    <w:p w14:paraId="01F538A6" w14:textId="77777777" w:rsidR="0013102B" w:rsidRDefault="0013102B" w:rsidP="0013102B">
      <w:pPr>
        <w:autoSpaceDE w:val="0"/>
        <w:autoSpaceDN w:val="0"/>
        <w:adjustRightInd w:val="0"/>
        <w:spacing w:after="0" w:line="240" w:lineRule="auto"/>
        <w:rPr>
          <w:rFonts w:ascii="Marianne-Regular" w:hAnsi="Marianne-Regular" w:cs="Marianne-Regular"/>
        </w:rPr>
      </w:pPr>
      <w:r>
        <w:rPr>
          <w:rFonts w:ascii="Marianne-Regular" w:hAnsi="Marianne-Regular" w:cs="Marianne-Regular"/>
        </w:rPr>
        <w:t>Cette notification est accompagnée de toute documentation utile afin de permettre à l'acheteur, si nécessaire, de notifier cette violation à l'autorité de contrôle compétente.</w:t>
      </w:r>
    </w:p>
    <w:p w14:paraId="378AFB24" w14:textId="77777777" w:rsidR="0013102B" w:rsidRDefault="0013102B" w:rsidP="0013102B">
      <w:pPr>
        <w:autoSpaceDE w:val="0"/>
        <w:autoSpaceDN w:val="0"/>
        <w:adjustRightInd w:val="0"/>
        <w:spacing w:after="0" w:line="240" w:lineRule="auto"/>
        <w:rPr>
          <w:rFonts w:ascii="Marianne-Regular" w:hAnsi="Marianne-Regular" w:cs="Marianne-Regular"/>
        </w:rPr>
      </w:pPr>
      <w:r>
        <w:rPr>
          <w:rFonts w:ascii="Marianne-Regular" w:hAnsi="Marianne-Regular" w:cs="Marianne-Regular"/>
        </w:rPr>
        <w:t>La notification contient au moins :</w:t>
      </w:r>
    </w:p>
    <w:p w14:paraId="2295377F" w14:textId="6E0D7B31" w:rsidR="0013102B" w:rsidRDefault="0013102B" w:rsidP="0013102B">
      <w:pPr>
        <w:autoSpaceDE w:val="0"/>
        <w:autoSpaceDN w:val="0"/>
        <w:adjustRightInd w:val="0"/>
        <w:spacing w:after="0" w:line="240" w:lineRule="auto"/>
        <w:rPr>
          <w:rFonts w:ascii="Marianne-Regular" w:hAnsi="Marianne-Regular" w:cs="Marianne-Regular"/>
        </w:rPr>
      </w:pPr>
      <w:r>
        <w:rPr>
          <w:rFonts w:ascii="Marianne-Regular" w:hAnsi="Marianne-Regular" w:cs="Marianne-Regular"/>
        </w:rPr>
        <w:t>- la description de la nature de la violation de données à caractère personnel (catégories et nombre approximatif de personnes concernées par la violation et d'enregistrements de</w:t>
      </w:r>
      <w:r w:rsidR="00A7777E">
        <w:rPr>
          <w:rFonts w:ascii="Marianne-Regular" w:hAnsi="Marianne-Regular" w:cs="Marianne-Regular"/>
        </w:rPr>
        <w:t xml:space="preserve"> </w:t>
      </w:r>
      <w:r>
        <w:rPr>
          <w:rFonts w:ascii="Marianne-Regular" w:hAnsi="Marianne-Regular" w:cs="Marianne-Regular"/>
        </w:rPr>
        <w:t>données) ;</w:t>
      </w:r>
    </w:p>
    <w:p w14:paraId="07D9B80F" w14:textId="16787376" w:rsidR="0013102B" w:rsidRDefault="0013102B" w:rsidP="00A7777E">
      <w:pPr>
        <w:autoSpaceDE w:val="0"/>
        <w:autoSpaceDN w:val="0"/>
        <w:adjustRightInd w:val="0"/>
        <w:spacing w:after="0" w:line="240" w:lineRule="auto"/>
        <w:rPr>
          <w:rFonts w:ascii="Marianne-Regular" w:hAnsi="Marianne-Regular" w:cs="Marianne-Regular"/>
        </w:rPr>
      </w:pPr>
      <w:r>
        <w:rPr>
          <w:rFonts w:ascii="Marianne-Regular" w:hAnsi="Marianne-Regular" w:cs="Marianne-Regular"/>
        </w:rPr>
        <w:t>- le nom et les coordonnées du délégué à la protection des données ou d'un autre point de</w:t>
      </w:r>
      <w:r w:rsidR="00A7777E">
        <w:rPr>
          <w:rFonts w:ascii="Marianne-Regular" w:hAnsi="Marianne-Regular" w:cs="Marianne-Regular"/>
        </w:rPr>
        <w:t xml:space="preserve"> </w:t>
      </w:r>
      <w:r>
        <w:rPr>
          <w:rFonts w:ascii="Marianne-Regular" w:hAnsi="Marianne-Regular" w:cs="Marianne-Regular"/>
        </w:rPr>
        <w:t>contact ;</w:t>
      </w:r>
    </w:p>
    <w:p w14:paraId="4676DF3B" w14:textId="77777777" w:rsidR="0013102B" w:rsidRPr="0076177B" w:rsidRDefault="0013102B" w:rsidP="0013102B">
      <w:r w:rsidRPr="0076177B">
        <w:t>- la description des conséquences probables de la violation de données à caractère</w:t>
      </w:r>
      <w:r>
        <w:t xml:space="preserve"> </w:t>
      </w:r>
      <w:r w:rsidRPr="0076177B">
        <w:t>personnel</w:t>
      </w:r>
      <w:r>
        <w:t xml:space="preserve"> </w:t>
      </w:r>
      <w:r w:rsidRPr="0076177B">
        <w:t>;</w:t>
      </w:r>
    </w:p>
    <w:p w14:paraId="595EB4B9" w14:textId="77777777" w:rsidR="0013102B" w:rsidRDefault="0013102B" w:rsidP="0013102B">
      <w:r w:rsidRPr="0076177B">
        <w:t>- la description des mesures prises ou que le responsable du traitement propose de prendre</w:t>
      </w:r>
      <w:r>
        <w:t xml:space="preserve"> </w:t>
      </w:r>
      <w:r w:rsidRPr="0076177B">
        <w:t>pour remédier à la violation de données à caractère personnel, y compris, le cas échéant,</w:t>
      </w:r>
      <w:r>
        <w:t xml:space="preserve"> </w:t>
      </w:r>
      <w:r w:rsidRPr="0076177B">
        <w:t>les mesures pour en atténuer les éventuelles conséquences négatives.</w:t>
      </w:r>
    </w:p>
    <w:p w14:paraId="2147F254" w14:textId="7E85C0BB" w:rsidR="0013102B" w:rsidRPr="0076177B" w:rsidRDefault="0013102B" w:rsidP="0013102B">
      <w:pPr>
        <w:pStyle w:val="Titre2"/>
        <w:numPr>
          <w:ilvl w:val="0"/>
          <w:numId w:val="0"/>
        </w:numPr>
        <w:rPr>
          <w:b w:val="0"/>
          <w:bCs w:val="0"/>
          <w:color w:val="auto"/>
          <w:sz w:val="22"/>
        </w:rPr>
      </w:pPr>
      <w:bookmarkStart w:id="121" w:name="_Toc212482044"/>
      <w:bookmarkStart w:id="122" w:name="_Toc218680326"/>
      <w:r w:rsidRPr="0076177B">
        <w:rPr>
          <w:color w:val="auto"/>
          <w:sz w:val="22"/>
        </w:rPr>
        <w:t>Sort des données</w:t>
      </w:r>
      <w:bookmarkEnd w:id="121"/>
      <w:bookmarkEnd w:id="122"/>
      <w:r>
        <w:rPr>
          <w:color w:val="auto"/>
          <w:sz w:val="22"/>
        </w:rPr>
        <w:t xml:space="preserve"> </w:t>
      </w:r>
    </w:p>
    <w:p w14:paraId="6028412D" w14:textId="77777777" w:rsidR="0013102B" w:rsidRPr="0076177B" w:rsidRDefault="0013102B" w:rsidP="0013102B">
      <w:r w:rsidRPr="0076177B">
        <w:t>Au terme de l’exécution du marché, le titulaire s'engage à détruire toutes les données à</w:t>
      </w:r>
      <w:r>
        <w:t xml:space="preserve"> </w:t>
      </w:r>
      <w:r w:rsidRPr="0076177B">
        <w:t>caractère personnel.</w:t>
      </w:r>
    </w:p>
    <w:p w14:paraId="03595230" w14:textId="77777777" w:rsidR="0013102B" w:rsidRPr="0076177B" w:rsidRDefault="0013102B" w:rsidP="0013102B">
      <w:r>
        <w:t>L’APIJ</w:t>
      </w:r>
      <w:r w:rsidRPr="0076177B">
        <w:t xml:space="preserve"> se réserve la possibilité de demander toute preuve</w:t>
      </w:r>
      <w:r>
        <w:t xml:space="preserve"> </w:t>
      </w:r>
      <w:r w:rsidRPr="0076177B">
        <w:t>pour justifier de la destruction des données.</w:t>
      </w:r>
    </w:p>
    <w:p w14:paraId="4648DDB8" w14:textId="72E8E0DB" w:rsidR="00650950" w:rsidRPr="00B51248" w:rsidRDefault="00E667D0" w:rsidP="00B51248">
      <w:pPr>
        <w:pStyle w:val="Titre1"/>
        <w:numPr>
          <w:ilvl w:val="0"/>
          <w:numId w:val="0"/>
        </w:numPr>
        <w:rPr>
          <w:rFonts w:eastAsia="Arial Unicode MS"/>
          <w:sz w:val="24"/>
          <w:szCs w:val="24"/>
        </w:rPr>
      </w:pPr>
      <w:bookmarkStart w:id="123" w:name="_Toc218680327"/>
      <w:r w:rsidRPr="00B51248">
        <w:rPr>
          <w:rFonts w:eastAsia="Arial Unicode MS"/>
          <w:sz w:val="24"/>
          <w:szCs w:val="24"/>
        </w:rPr>
        <w:t>ARTICLE 1</w:t>
      </w:r>
      <w:r w:rsidR="00CF53C1">
        <w:rPr>
          <w:rFonts w:eastAsia="Arial Unicode MS"/>
          <w:sz w:val="24"/>
          <w:szCs w:val="24"/>
        </w:rPr>
        <w:t>7</w:t>
      </w:r>
      <w:r w:rsidRPr="00B51248">
        <w:rPr>
          <w:rFonts w:eastAsia="Arial Unicode MS"/>
          <w:sz w:val="24"/>
          <w:szCs w:val="24"/>
        </w:rPr>
        <w:t xml:space="preserve">. ARRET DE L’EXECUTION </w:t>
      </w:r>
      <w:bookmarkEnd w:id="108"/>
      <w:bookmarkEnd w:id="109"/>
      <w:r w:rsidR="00A7777E">
        <w:rPr>
          <w:rFonts w:eastAsia="Arial Unicode MS"/>
          <w:sz w:val="24"/>
          <w:szCs w:val="24"/>
        </w:rPr>
        <w:t xml:space="preserve">DES PRESTATIONS – RESILIATION </w:t>
      </w:r>
      <w:r w:rsidR="009756F5">
        <w:rPr>
          <w:rFonts w:eastAsia="Arial Unicode MS"/>
          <w:sz w:val="24"/>
          <w:szCs w:val="24"/>
        </w:rPr>
        <w:t>DE L’ACCORD-CADRE</w:t>
      </w:r>
      <w:bookmarkEnd w:id="123"/>
    </w:p>
    <w:p w14:paraId="7043F9DD" w14:textId="13619676" w:rsidR="00A7777E" w:rsidRDefault="00A7777E" w:rsidP="00500160">
      <w:pPr>
        <w:pStyle w:val="Titre2"/>
        <w:numPr>
          <w:ilvl w:val="1"/>
          <w:numId w:val="37"/>
        </w:numPr>
      </w:pPr>
      <w:bookmarkStart w:id="124" w:name="_Toc218680328"/>
      <w:bookmarkStart w:id="125" w:name="_Hlk212486191"/>
      <w:r>
        <w:t>Arrêt des prestations</w:t>
      </w:r>
      <w:bookmarkEnd w:id="124"/>
      <w:r>
        <w:t xml:space="preserve"> </w:t>
      </w:r>
    </w:p>
    <w:bookmarkEnd w:id="125"/>
    <w:p w14:paraId="439065B3" w14:textId="1CFC95A7" w:rsidR="001453A5" w:rsidRPr="00327A38" w:rsidRDefault="00650950" w:rsidP="001453A5">
      <w:r w:rsidRPr="00995151">
        <w:rPr>
          <w:szCs w:val="22"/>
        </w:rPr>
        <w:t xml:space="preserve">En application de l’article </w:t>
      </w:r>
      <w:r w:rsidR="007A19FB" w:rsidRPr="00995151">
        <w:rPr>
          <w:szCs w:val="22"/>
        </w:rPr>
        <w:t>22</w:t>
      </w:r>
      <w:r w:rsidRPr="00995151">
        <w:rPr>
          <w:szCs w:val="22"/>
        </w:rPr>
        <w:t xml:space="preserve"> du CCAG-PI, l’APIJ se réserve la possibilité d’arrêter l’exécution des prestations </w:t>
      </w:r>
      <w:r w:rsidR="00327A38" w:rsidRPr="005E5593">
        <w:t xml:space="preserve">à </w:t>
      </w:r>
      <w:r w:rsidR="00323BBE" w:rsidRPr="005E5593">
        <w:t>l’issue de</w:t>
      </w:r>
      <w:r w:rsidR="00327A38">
        <w:t xml:space="preserve"> chaque bon de commande</w:t>
      </w:r>
      <w:r w:rsidR="0013102B">
        <w:t>,</w:t>
      </w:r>
      <w:r w:rsidR="00327A38">
        <w:t xml:space="preserve"> </w:t>
      </w:r>
      <w:r w:rsidR="0013102B">
        <w:t xml:space="preserve">celui-ci </w:t>
      </w:r>
      <w:r w:rsidR="00327A38" w:rsidRPr="005E5593">
        <w:t>étant assimilés à des parties techniques au sens de l’article précité.</w:t>
      </w:r>
    </w:p>
    <w:p w14:paraId="746EB1B5" w14:textId="5A745D67" w:rsidR="00650950" w:rsidRPr="00995151" w:rsidRDefault="001453A5" w:rsidP="00650950">
      <w:pPr>
        <w:rPr>
          <w:szCs w:val="22"/>
        </w:rPr>
      </w:pPr>
      <w:r w:rsidRPr="00995151">
        <w:rPr>
          <w:szCs w:val="22"/>
        </w:rPr>
        <w:t>La décision d’arrêter l’exécution des prestations ne donne lieu à aucune indemnité.</w:t>
      </w:r>
    </w:p>
    <w:p w14:paraId="38D916A3" w14:textId="422B8E13" w:rsidR="001453A5" w:rsidRPr="00995151" w:rsidRDefault="001453A5" w:rsidP="00650950">
      <w:pPr>
        <w:rPr>
          <w:szCs w:val="22"/>
        </w:rPr>
      </w:pPr>
      <w:r w:rsidRPr="00995151">
        <w:rPr>
          <w:szCs w:val="22"/>
        </w:rPr>
        <w:t>Par dérogation à l’article 22 du CCAG-PI, l’arrêt des prestations des bons de commande</w:t>
      </w:r>
      <w:r w:rsidR="00323BBE">
        <w:rPr>
          <w:szCs w:val="22"/>
        </w:rPr>
        <w:t xml:space="preserve"> </w:t>
      </w:r>
      <w:r w:rsidRPr="00995151">
        <w:rPr>
          <w:szCs w:val="22"/>
        </w:rPr>
        <w:t>n’entraine pas la résiliation de l’accord-cadre.</w:t>
      </w:r>
    </w:p>
    <w:p w14:paraId="4252A968" w14:textId="67A254C8" w:rsidR="00EF5BE1" w:rsidRDefault="00EF5BE1" w:rsidP="00500160">
      <w:pPr>
        <w:pStyle w:val="Titre2"/>
        <w:numPr>
          <w:ilvl w:val="1"/>
          <w:numId w:val="37"/>
        </w:numPr>
      </w:pPr>
      <w:bookmarkStart w:id="126" w:name="_Toc502154511"/>
      <w:bookmarkStart w:id="127" w:name="_Toc502154515"/>
      <w:bookmarkStart w:id="128" w:name="_Toc218680329"/>
      <w:bookmarkEnd w:id="126"/>
      <w:bookmarkEnd w:id="127"/>
      <w:r>
        <w:t>Résiliation de</w:t>
      </w:r>
      <w:r w:rsidR="0017205F">
        <w:t xml:space="preserve"> l’accord cadre</w:t>
      </w:r>
      <w:bookmarkEnd w:id="128"/>
      <w:r w:rsidR="0017205F">
        <w:t xml:space="preserve"> </w:t>
      </w:r>
      <w:r>
        <w:t xml:space="preserve"> </w:t>
      </w:r>
    </w:p>
    <w:p w14:paraId="3E29DEE7" w14:textId="29BAEE5F" w:rsidR="00650950" w:rsidRPr="00995151" w:rsidRDefault="00265489" w:rsidP="00650950">
      <w:pPr>
        <w:rPr>
          <w:szCs w:val="22"/>
        </w:rPr>
      </w:pPr>
      <w:r w:rsidRPr="00995151">
        <w:rPr>
          <w:szCs w:val="22"/>
        </w:rPr>
        <w:t>Le marché pourra être résilié dans les conditions fixées aux articles 36 à 42 du CCAG-PI.</w:t>
      </w:r>
    </w:p>
    <w:p w14:paraId="6A996597" w14:textId="4D6CA7BF" w:rsidR="00327A38" w:rsidRDefault="004274B2" w:rsidP="00650950">
      <w:pPr>
        <w:rPr>
          <w:szCs w:val="22"/>
        </w:rPr>
      </w:pPr>
      <w:r w:rsidRPr="00995151">
        <w:rPr>
          <w:szCs w:val="22"/>
        </w:rPr>
        <w:t>La décision d’arrêter l’exécution des prestations prévue à l’article 16 du présent CCAP emporte résiliation du marché sans indemnité.</w:t>
      </w:r>
    </w:p>
    <w:p w14:paraId="2DBD8BBF" w14:textId="1FDC0141" w:rsidR="00650950" w:rsidRPr="0034156D" w:rsidRDefault="00EB51E2" w:rsidP="00A05712">
      <w:pPr>
        <w:pStyle w:val="Titre3"/>
        <w:numPr>
          <w:ilvl w:val="0"/>
          <w:numId w:val="0"/>
        </w:numPr>
        <w:ind w:left="1388" w:firstLine="28"/>
        <w:rPr>
          <w:rFonts w:eastAsia="Arial Unicode MS"/>
        </w:rPr>
      </w:pPr>
      <w:bookmarkStart w:id="129" w:name="_Toc260039318"/>
      <w:bookmarkStart w:id="130" w:name="_Toc27582519"/>
      <w:bookmarkStart w:id="131" w:name="_Toc218680330"/>
      <w:r>
        <w:rPr>
          <w:rFonts w:eastAsia="Arial Unicode MS"/>
        </w:rPr>
        <w:t>1</w:t>
      </w:r>
      <w:r w:rsidR="00CF53C1">
        <w:rPr>
          <w:rFonts w:eastAsia="Arial Unicode MS"/>
        </w:rPr>
        <w:t>7</w:t>
      </w:r>
      <w:r>
        <w:rPr>
          <w:rFonts w:eastAsia="Arial Unicode MS"/>
        </w:rPr>
        <w:t>.</w:t>
      </w:r>
      <w:r w:rsidR="00C833DE">
        <w:rPr>
          <w:rFonts w:eastAsia="Arial Unicode MS"/>
        </w:rPr>
        <w:t>2</w:t>
      </w:r>
      <w:r>
        <w:rPr>
          <w:rFonts w:eastAsia="Arial Unicode MS"/>
        </w:rPr>
        <w:t xml:space="preserve">.1. </w:t>
      </w:r>
      <w:r w:rsidR="00650950" w:rsidRPr="0034156D">
        <w:rPr>
          <w:rFonts w:eastAsia="Arial Unicode MS"/>
        </w:rPr>
        <w:t xml:space="preserve">Résiliation </w:t>
      </w:r>
      <w:bookmarkEnd w:id="129"/>
      <w:bookmarkEnd w:id="130"/>
      <w:r w:rsidR="00C7290E" w:rsidRPr="00C7290E">
        <w:rPr>
          <w:rFonts w:eastAsia="Arial Unicode MS"/>
        </w:rPr>
        <w:t>pour motif d'intérêt général</w:t>
      </w:r>
      <w:bookmarkEnd w:id="131"/>
    </w:p>
    <w:p w14:paraId="5BA6DC5A" w14:textId="2C6886F2" w:rsidR="00650950" w:rsidRDefault="00650950" w:rsidP="00650950">
      <w:pPr>
        <w:rPr>
          <w:szCs w:val="22"/>
        </w:rPr>
      </w:pPr>
      <w:r w:rsidRPr="00327A38">
        <w:rPr>
          <w:szCs w:val="22"/>
        </w:rPr>
        <w:t xml:space="preserve">Le pourcentage à prendre en considération pour le calcul de la somme forfaitaire à verser </w:t>
      </w:r>
      <w:r w:rsidRPr="00323BBE">
        <w:rPr>
          <w:szCs w:val="22"/>
        </w:rPr>
        <w:t xml:space="preserve">au titulaire, en application du </w:t>
      </w:r>
      <w:r w:rsidR="00324E5D" w:rsidRPr="00323BBE">
        <w:rPr>
          <w:szCs w:val="22"/>
        </w:rPr>
        <w:t>40</w:t>
      </w:r>
      <w:r w:rsidRPr="00323BBE">
        <w:rPr>
          <w:szCs w:val="22"/>
        </w:rPr>
        <w:t xml:space="preserve"> du CCAG-PI, pour la partie résiliée est fixé à 1%</w:t>
      </w:r>
      <w:r w:rsidR="001453A5" w:rsidRPr="00323BBE">
        <w:rPr>
          <w:szCs w:val="22"/>
        </w:rPr>
        <w:t xml:space="preserve"> du montant du </w:t>
      </w:r>
      <w:r w:rsidR="00323BBE" w:rsidRPr="00323BBE">
        <w:rPr>
          <w:szCs w:val="22"/>
        </w:rPr>
        <w:t>bon</w:t>
      </w:r>
      <w:r w:rsidR="00323BBE">
        <w:rPr>
          <w:szCs w:val="22"/>
        </w:rPr>
        <w:t xml:space="preserve"> de commande</w:t>
      </w:r>
      <w:r w:rsidR="00F35859">
        <w:rPr>
          <w:szCs w:val="22"/>
        </w:rPr>
        <w:t xml:space="preserve">. </w:t>
      </w:r>
    </w:p>
    <w:p w14:paraId="37EA3FD3" w14:textId="79AD8AF0" w:rsidR="00A3795E" w:rsidRPr="00327A38" w:rsidRDefault="00A3795E" w:rsidP="00650950">
      <w:pPr>
        <w:rPr>
          <w:szCs w:val="22"/>
        </w:rPr>
      </w:pPr>
      <w:bookmarkStart w:id="132" w:name="_Hlk210292045"/>
      <w:r w:rsidRPr="00051ADC">
        <w:rPr>
          <w:szCs w:val="22"/>
        </w:rPr>
        <w:t xml:space="preserve">Le titulaire a droit, en outre, à être indemnisé de la part des frais et investissements, éventuellement engagés pour le marché </w:t>
      </w:r>
      <w:r w:rsidRPr="00A3795E">
        <w:rPr>
          <w:szCs w:val="22"/>
        </w:rPr>
        <w:t>et strictement nécessaires à son exécution, qui n'aurait pas été prise en compte dans le montant des prestations payées. Il lui incombe d'apporter toutes les justifications nécessaires à la fixation de cette partie de l'indemnité dans un délai de quinze jours après la notification de la résiliation du marché.</w:t>
      </w:r>
    </w:p>
    <w:p w14:paraId="7435A239" w14:textId="5628D3A2" w:rsidR="00052591" w:rsidRPr="00052591" w:rsidRDefault="00EB51E2" w:rsidP="00A05712">
      <w:pPr>
        <w:pStyle w:val="Titre3"/>
        <w:numPr>
          <w:ilvl w:val="0"/>
          <w:numId w:val="0"/>
        </w:numPr>
        <w:ind w:left="708" w:firstLine="708"/>
        <w:rPr>
          <w:rFonts w:eastAsia="Arial Unicode MS"/>
        </w:rPr>
      </w:pPr>
      <w:bookmarkStart w:id="133" w:name="_Toc260039319"/>
      <w:bookmarkStart w:id="134" w:name="_Toc27582520"/>
      <w:bookmarkStart w:id="135" w:name="_Toc218680331"/>
      <w:bookmarkEnd w:id="132"/>
      <w:r>
        <w:rPr>
          <w:rFonts w:eastAsia="Arial Unicode MS"/>
        </w:rPr>
        <w:t>1</w:t>
      </w:r>
      <w:r w:rsidR="00CF53C1">
        <w:rPr>
          <w:rFonts w:eastAsia="Arial Unicode MS"/>
        </w:rPr>
        <w:t>7</w:t>
      </w:r>
      <w:r>
        <w:rPr>
          <w:rFonts w:eastAsia="Arial Unicode MS"/>
        </w:rPr>
        <w:t>.</w:t>
      </w:r>
      <w:r w:rsidR="00C833DE">
        <w:rPr>
          <w:rFonts w:eastAsia="Arial Unicode MS"/>
        </w:rPr>
        <w:t>2</w:t>
      </w:r>
      <w:r>
        <w:rPr>
          <w:rFonts w:eastAsia="Arial Unicode MS"/>
        </w:rPr>
        <w:t xml:space="preserve">.2. </w:t>
      </w:r>
      <w:r w:rsidR="00650950" w:rsidRPr="0034156D">
        <w:rPr>
          <w:rFonts w:eastAsia="Arial Unicode MS"/>
        </w:rPr>
        <w:t xml:space="preserve">Résiliation </w:t>
      </w:r>
      <w:r w:rsidR="00C833DE">
        <w:rPr>
          <w:rFonts w:eastAsia="Arial Unicode MS"/>
        </w:rPr>
        <w:t>pour faute</w:t>
      </w:r>
      <w:r w:rsidR="00650950" w:rsidRPr="0034156D">
        <w:rPr>
          <w:rFonts w:eastAsia="Arial Unicode MS"/>
        </w:rPr>
        <w:t xml:space="preserve"> du titulaire</w:t>
      </w:r>
      <w:bookmarkEnd w:id="133"/>
      <w:bookmarkEnd w:id="134"/>
      <w:bookmarkEnd w:id="135"/>
    </w:p>
    <w:p w14:paraId="4CCD2D27" w14:textId="3D69490D" w:rsidR="00C7290E" w:rsidRDefault="00C7290E" w:rsidP="00052591">
      <w:pPr>
        <w:rPr>
          <w:szCs w:val="22"/>
        </w:rPr>
      </w:pPr>
      <w:r w:rsidRPr="00C7290E">
        <w:rPr>
          <w:szCs w:val="22"/>
        </w:rPr>
        <w:t>L</w:t>
      </w:r>
      <w:r>
        <w:rPr>
          <w:szCs w:val="22"/>
        </w:rPr>
        <w:t xml:space="preserve">e pouvoir adjudicateur </w:t>
      </w:r>
      <w:r w:rsidRPr="00C7290E">
        <w:rPr>
          <w:szCs w:val="22"/>
        </w:rPr>
        <w:t>peut résilier le marché pour faute du titulaire dans les cas</w:t>
      </w:r>
      <w:r>
        <w:rPr>
          <w:szCs w:val="22"/>
        </w:rPr>
        <w:t xml:space="preserve"> fixés à l’article 39 du CCAG-PI.</w:t>
      </w:r>
    </w:p>
    <w:p w14:paraId="76AA358B" w14:textId="70D6F611" w:rsidR="00052591" w:rsidRPr="00327A38" w:rsidRDefault="00C7290E" w:rsidP="00052591">
      <w:pPr>
        <w:rPr>
          <w:szCs w:val="22"/>
        </w:rPr>
      </w:pPr>
      <w:r>
        <w:rPr>
          <w:szCs w:val="22"/>
        </w:rPr>
        <w:t>En outre, e</w:t>
      </w:r>
      <w:r w:rsidR="00052591" w:rsidRPr="00327A38">
        <w:rPr>
          <w:szCs w:val="22"/>
        </w:rPr>
        <w:t>n cas d’inexactitude des documents et renseignements mentionnés aux articles : L 2141-1 -2 -4 -5 et L 2141-7 à L 2141-11 du code de la commande, le marché sera résilié pour faute du titulaire et sans que celui-ci puisse prétendre à indemnité, sans mise en demeure conformément aux dispositions de l’article : L 2195-4 du code de la commande publique.</w:t>
      </w:r>
    </w:p>
    <w:p w14:paraId="0B08A510" w14:textId="057831F8" w:rsidR="00052591" w:rsidRPr="00327A38" w:rsidRDefault="00052591" w:rsidP="00650950">
      <w:pPr>
        <w:rPr>
          <w:szCs w:val="22"/>
        </w:rPr>
      </w:pPr>
      <w:r w:rsidRPr="00327A38">
        <w:rPr>
          <w:szCs w:val="22"/>
        </w:rPr>
        <w:t>Le marché peut également être résilié pour faute du titulaire, après mise en demeure restée infructueuse, sans que celui-ci puisse prétendre à indemnité, avec exécution des prestations à ses frais et risques, en cas de non remise au pouvoir adjudicateur des documents prévus aux articles D 8222-5 ou D 8222-7 du Code du travail et/ou en cas de non-respect par le titulaire de ses obligations au regard des articles L 8221-3 et L 8221-5 du Code du travail.</w:t>
      </w:r>
    </w:p>
    <w:p w14:paraId="2DBF8CF0" w14:textId="774BD074" w:rsidR="001C57E8" w:rsidRDefault="00EB51E2" w:rsidP="00A05712">
      <w:pPr>
        <w:pStyle w:val="Titre3"/>
        <w:numPr>
          <w:ilvl w:val="0"/>
          <w:numId w:val="0"/>
        </w:numPr>
        <w:ind w:left="708" w:firstLine="708"/>
      </w:pPr>
      <w:bookmarkStart w:id="136" w:name="_Toc218680332"/>
      <w:r>
        <w:t>1</w:t>
      </w:r>
      <w:r w:rsidR="00CF53C1">
        <w:t>7</w:t>
      </w:r>
      <w:r>
        <w:t>.</w:t>
      </w:r>
      <w:r w:rsidR="00052591">
        <w:t>2</w:t>
      </w:r>
      <w:r>
        <w:t xml:space="preserve">.3. </w:t>
      </w:r>
      <w:r w:rsidR="001C57E8">
        <w:t>Résiliation aux frais et risques</w:t>
      </w:r>
      <w:bookmarkEnd w:id="136"/>
    </w:p>
    <w:p w14:paraId="54C70926" w14:textId="7B98C246" w:rsidR="001C57E8" w:rsidRPr="00327A38" w:rsidRDefault="001C57E8" w:rsidP="001C57E8">
      <w:pPr>
        <w:rPr>
          <w:szCs w:val="22"/>
        </w:rPr>
      </w:pPr>
      <w:r w:rsidRPr="00327A38">
        <w:rPr>
          <w:szCs w:val="22"/>
        </w:rPr>
        <w:t>Conformément à l’article 27 du CCAG-PI, le pouvoir adjudicateur pourra faire procéder par un tiers à l'exécution des prestations prévues par l</w:t>
      </w:r>
      <w:r w:rsidR="001453A5" w:rsidRPr="00327A38">
        <w:rPr>
          <w:szCs w:val="22"/>
        </w:rPr>
        <w:t>’accord-cadre</w:t>
      </w:r>
      <w:r w:rsidR="003F72DD" w:rsidRPr="00327A38">
        <w:rPr>
          <w:szCs w:val="22"/>
        </w:rPr>
        <w:t xml:space="preserve"> et/ou le(s) marché(s) subséquent(s)</w:t>
      </w:r>
      <w:r w:rsidRPr="00327A38">
        <w:rPr>
          <w:szCs w:val="22"/>
        </w:rPr>
        <w:t>, aux frais et risques du titulaire.</w:t>
      </w:r>
    </w:p>
    <w:p w14:paraId="45407DF6" w14:textId="3288F3D8" w:rsidR="00265489" w:rsidRPr="00B51248" w:rsidRDefault="00E667D0" w:rsidP="00B51248">
      <w:pPr>
        <w:pStyle w:val="Titre1"/>
        <w:numPr>
          <w:ilvl w:val="0"/>
          <w:numId w:val="0"/>
        </w:numPr>
        <w:rPr>
          <w:sz w:val="24"/>
          <w:szCs w:val="24"/>
        </w:rPr>
      </w:pPr>
      <w:bookmarkStart w:id="137" w:name="_Toc49327148"/>
      <w:bookmarkStart w:id="138" w:name="_Toc150058194"/>
      <w:bookmarkStart w:id="139" w:name="_Toc332287720"/>
      <w:bookmarkStart w:id="140" w:name="_Toc343254351"/>
      <w:bookmarkStart w:id="141" w:name="_Toc27582522"/>
      <w:bookmarkStart w:id="142" w:name="_Toc218680333"/>
      <w:bookmarkStart w:id="143" w:name="_Toc27582521"/>
      <w:r w:rsidRPr="00B51248">
        <w:rPr>
          <w:sz w:val="24"/>
          <w:szCs w:val="24"/>
        </w:rPr>
        <w:t xml:space="preserve">ARTICLE </w:t>
      </w:r>
      <w:r w:rsidR="005D169F">
        <w:rPr>
          <w:sz w:val="24"/>
          <w:szCs w:val="24"/>
        </w:rPr>
        <w:t>1</w:t>
      </w:r>
      <w:r w:rsidR="00CF53C1">
        <w:rPr>
          <w:sz w:val="24"/>
          <w:szCs w:val="24"/>
        </w:rPr>
        <w:t>8</w:t>
      </w:r>
      <w:r w:rsidRPr="00B51248">
        <w:rPr>
          <w:sz w:val="24"/>
          <w:szCs w:val="24"/>
        </w:rPr>
        <w:t>. EXCLUSIVITE</w:t>
      </w:r>
      <w:bookmarkEnd w:id="137"/>
      <w:bookmarkEnd w:id="138"/>
      <w:bookmarkEnd w:id="139"/>
      <w:bookmarkEnd w:id="140"/>
      <w:r w:rsidRPr="00B51248">
        <w:rPr>
          <w:sz w:val="24"/>
          <w:szCs w:val="24"/>
        </w:rPr>
        <w:t xml:space="preserve"> – CONFLITS D’INTERETS</w:t>
      </w:r>
      <w:bookmarkEnd w:id="141"/>
      <w:bookmarkEnd w:id="142"/>
    </w:p>
    <w:p w14:paraId="562D3124" w14:textId="22C720BC" w:rsidR="00265489" w:rsidRPr="00EE4BF3" w:rsidRDefault="00265489" w:rsidP="00265489">
      <w:pPr>
        <w:rPr>
          <w:szCs w:val="22"/>
        </w:rPr>
      </w:pPr>
      <w:r w:rsidRPr="00EE4BF3">
        <w:rPr>
          <w:szCs w:val="22"/>
        </w:rPr>
        <w:t xml:space="preserve">Le titulaire </w:t>
      </w:r>
      <w:r w:rsidR="005D169F">
        <w:rPr>
          <w:szCs w:val="22"/>
        </w:rPr>
        <w:t>de l’accord cadre</w:t>
      </w:r>
      <w:r w:rsidRPr="00EE4BF3">
        <w:rPr>
          <w:szCs w:val="22"/>
        </w:rPr>
        <w:t xml:space="preserve"> et, le cas échéant, les sociétés cotraitantes du groupement titulaire, ainsi que les éventuels sous-traitants, s’engagent, sous peine de résiliation </w:t>
      </w:r>
      <w:r w:rsidR="00052591" w:rsidRPr="00EE4BF3">
        <w:rPr>
          <w:szCs w:val="22"/>
        </w:rPr>
        <w:t>pour faute</w:t>
      </w:r>
      <w:r w:rsidRPr="00EE4BF3">
        <w:rPr>
          <w:szCs w:val="22"/>
        </w:rPr>
        <w:t>, à signaler au pouvoir adjudicateur, pendant la durée d’exécution du marché, toute situation ou tout évènement susceptible de faire naitre un conflit d’intérêt entre l’exécution des missions faisant l’objet du présent marché, et leur structure capitalistique, leurs liens avec d’autres entreprises et/ou leur politique commerciale.</w:t>
      </w:r>
    </w:p>
    <w:p w14:paraId="1EC305B3" w14:textId="77777777" w:rsidR="00265489" w:rsidRPr="00EE4BF3" w:rsidRDefault="00265489" w:rsidP="00265489">
      <w:pPr>
        <w:rPr>
          <w:szCs w:val="22"/>
        </w:rPr>
      </w:pPr>
      <w:r w:rsidRPr="00EE4BF3">
        <w:rPr>
          <w:szCs w:val="22"/>
        </w:rPr>
        <w:t>Le titulaire devra alors soumettre à l’approbation du pouvoir adjudicateur les dispositions qu’il se propose de mettre en œuvre pour faire disparaitre ce conflit d’intérêt.</w:t>
      </w:r>
    </w:p>
    <w:p w14:paraId="3ABE72C7" w14:textId="77777777" w:rsidR="00265489" w:rsidRPr="00EE4BF3" w:rsidRDefault="00265489" w:rsidP="00265489">
      <w:pPr>
        <w:rPr>
          <w:szCs w:val="22"/>
        </w:rPr>
      </w:pPr>
      <w:r w:rsidRPr="00EE4BF3">
        <w:rPr>
          <w:szCs w:val="22"/>
        </w:rPr>
        <w:t>Est ici entendu comme conflit d’intérêt toute situation dans laquelle le titulaire, ses cotraitants et les sous-traitants seraient amenés à porter un jugement ou à participer à une prise de décision, dont eux-mêmes pourraient tirer un bénéfice direct ou indirect dans le cadre de leurs activités. Cela recouvre notamment les cas suivants :</w:t>
      </w:r>
    </w:p>
    <w:p w14:paraId="37461276" w14:textId="77777777" w:rsidR="00265489" w:rsidRPr="00EE4BF3" w:rsidRDefault="00265489" w:rsidP="00265489">
      <w:pPr>
        <w:pStyle w:val="Puce1"/>
        <w:rPr>
          <w:szCs w:val="22"/>
        </w:rPr>
      </w:pPr>
      <w:r w:rsidRPr="00EE4BF3">
        <w:rPr>
          <w:szCs w:val="22"/>
        </w:rPr>
        <w:t>Evaluation d’un projet dans lequel le titulaire, ses cotraitants ou les sous-traitants ont des intérêts,</w:t>
      </w:r>
    </w:p>
    <w:p w14:paraId="163F0E5D" w14:textId="77777777" w:rsidR="00265489" w:rsidRPr="00EE4BF3" w:rsidRDefault="00265489" w:rsidP="00265489">
      <w:pPr>
        <w:pStyle w:val="Puce1"/>
        <w:rPr>
          <w:szCs w:val="22"/>
        </w:rPr>
      </w:pPr>
      <w:r w:rsidRPr="00EE4BF3">
        <w:rPr>
          <w:szCs w:val="22"/>
        </w:rPr>
        <w:t>Evaluation d’un projet concurrent d’un projet dans lequel le titulaire, ses cotraitants ou les sous-traitants ont des intérêts,</w:t>
      </w:r>
    </w:p>
    <w:p w14:paraId="0C16C2EE" w14:textId="77777777" w:rsidR="00265489" w:rsidRPr="00EE4BF3" w:rsidRDefault="00265489" w:rsidP="00265489">
      <w:pPr>
        <w:pStyle w:val="Puce1"/>
        <w:rPr>
          <w:szCs w:val="22"/>
        </w:rPr>
      </w:pPr>
      <w:r w:rsidRPr="00EE4BF3">
        <w:rPr>
          <w:szCs w:val="22"/>
        </w:rPr>
        <w:t>Décision qui pourrait avantager un projet dans lequel le titulaire, ses cotraitants ou les sous-traitants ont des intérêts,</w:t>
      </w:r>
    </w:p>
    <w:p w14:paraId="6040E054" w14:textId="77777777" w:rsidR="00265489" w:rsidRPr="00EE4BF3" w:rsidRDefault="00265489" w:rsidP="00265489">
      <w:pPr>
        <w:pStyle w:val="Puce1"/>
        <w:rPr>
          <w:szCs w:val="22"/>
        </w:rPr>
      </w:pPr>
      <w:r w:rsidRPr="00EE4BF3">
        <w:rPr>
          <w:szCs w:val="22"/>
        </w:rPr>
        <w:t>Décision qui pourrait désavantager un projet dans lequel le titulaire, ses cotraitants ou les sous-traitants ont des intérêts.</w:t>
      </w:r>
    </w:p>
    <w:p w14:paraId="01B58D65" w14:textId="0E518513" w:rsidR="00145034" w:rsidRPr="00145034" w:rsidRDefault="00265489" w:rsidP="00145034">
      <w:pPr>
        <w:rPr>
          <w:b/>
          <w:bCs/>
          <w:szCs w:val="22"/>
        </w:rPr>
      </w:pPr>
      <w:r w:rsidRPr="00EE4BF3">
        <w:rPr>
          <w:b/>
          <w:bCs/>
          <w:szCs w:val="22"/>
        </w:rPr>
        <w:t xml:space="preserve">En particulier, le titulaire devra signaler au pouvoir adjudicateur tout accord commercial que le titulaire, ses cotraitants ou les sous-traitants, détient ou envisage </w:t>
      </w:r>
      <w:r w:rsidRPr="00145034">
        <w:rPr>
          <w:b/>
          <w:bCs/>
          <w:szCs w:val="22"/>
        </w:rPr>
        <w:t xml:space="preserve">auprès </w:t>
      </w:r>
      <w:r w:rsidR="00145034" w:rsidRPr="0094157A">
        <w:rPr>
          <w:b/>
          <w:bCs/>
          <w:szCs w:val="22"/>
        </w:rPr>
        <w:t>des sociétés membres du groupement du marché (de travaux (dont global) / de maîtrise d’œuvre).</w:t>
      </w:r>
    </w:p>
    <w:p w14:paraId="6B902ED8" w14:textId="2CFDFF0F" w:rsidR="003F72DD" w:rsidRPr="00EE4BF3" w:rsidRDefault="003F72DD" w:rsidP="003F72DD">
      <w:pPr>
        <w:rPr>
          <w:szCs w:val="22"/>
        </w:rPr>
      </w:pPr>
      <w:r w:rsidRPr="00EE4BF3">
        <w:rPr>
          <w:szCs w:val="22"/>
        </w:rPr>
        <w:t>Les articles 433-1, 432-12 et 432-14 du Code pénal punissent respectivement les délits de corruption, conflit d’intérêt et le délit de favoritisme.</w:t>
      </w:r>
    </w:p>
    <w:p w14:paraId="15620F21" w14:textId="77777777" w:rsidR="003F72DD" w:rsidRDefault="003F72DD" w:rsidP="003F72DD">
      <w:pPr>
        <w:rPr>
          <w:szCs w:val="22"/>
        </w:rPr>
      </w:pPr>
      <w:bookmarkStart w:id="144" w:name="_Hlk210292128"/>
      <w:r w:rsidRPr="00EE4BF3">
        <w:rPr>
          <w:szCs w:val="22"/>
        </w:rPr>
        <w:t xml:space="preserve">En tant que personne dépositaire de l’autorité publique, l’APIJ entre dans le champ d’application de ces infractions. </w:t>
      </w:r>
    </w:p>
    <w:bookmarkEnd w:id="144"/>
    <w:p w14:paraId="51368036" w14:textId="3F5AF60C" w:rsidR="00A3795E" w:rsidRDefault="00A3795E" w:rsidP="003F72DD">
      <w:pPr>
        <w:rPr>
          <w:szCs w:val="22"/>
        </w:rPr>
      </w:pPr>
      <w:r w:rsidRPr="00A3795E">
        <w:rPr>
          <w:szCs w:val="22"/>
        </w:rPr>
        <w:t>Ces délits peuvent entrainer une peine d’emprisonnement entre 2 à 10 ans, accompagnée d’une amende de 200 000 à 1 000 000 euros.</w:t>
      </w:r>
    </w:p>
    <w:p w14:paraId="0536AFF8" w14:textId="77777777" w:rsidR="00774DC0" w:rsidRDefault="00774DC0" w:rsidP="003F72DD">
      <w:pPr>
        <w:rPr>
          <w:szCs w:val="22"/>
        </w:rPr>
      </w:pPr>
    </w:p>
    <w:p w14:paraId="61928588" w14:textId="7117FC38" w:rsidR="00774DC0" w:rsidRPr="00774DC0" w:rsidRDefault="00774DC0" w:rsidP="00774DC0">
      <w:pPr>
        <w:pStyle w:val="Titre1"/>
        <w:numPr>
          <w:ilvl w:val="0"/>
          <w:numId w:val="0"/>
        </w:numPr>
        <w:rPr>
          <w:sz w:val="24"/>
          <w:szCs w:val="24"/>
        </w:rPr>
      </w:pPr>
      <w:bookmarkStart w:id="145" w:name="_Toc218680334"/>
      <w:r w:rsidRPr="00B51248">
        <w:rPr>
          <w:sz w:val="24"/>
          <w:szCs w:val="24"/>
        </w:rPr>
        <w:t xml:space="preserve">ARTICLE </w:t>
      </w:r>
      <w:r>
        <w:rPr>
          <w:sz w:val="24"/>
          <w:szCs w:val="24"/>
        </w:rPr>
        <w:t>19</w:t>
      </w:r>
      <w:r w:rsidRPr="00B51248">
        <w:rPr>
          <w:sz w:val="24"/>
          <w:szCs w:val="24"/>
        </w:rPr>
        <w:t xml:space="preserve">. </w:t>
      </w:r>
      <w:r>
        <w:rPr>
          <w:sz w:val="24"/>
          <w:szCs w:val="24"/>
        </w:rPr>
        <w:t>CLAUSE D’EGA-CONDITIINNALITE ET DE DIVERSITE</w:t>
      </w:r>
      <w:bookmarkEnd w:id="145"/>
    </w:p>
    <w:p w14:paraId="082A0142" w14:textId="77777777" w:rsidR="00774DC0" w:rsidRDefault="00774DC0" w:rsidP="00774DC0">
      <w:r w:rsidRPr="004B2A81">
        <w:t xml:space="preserve">Le </w:t>
      </w:r>
      <w:commentRangeStart w:id="146"/>
      <w:r w:rsidRPr="004B2A81">
        <w:t xml:space="preserve">ministère </w:t>
      </w:r>
      <w:commentRangeEnd w:id="146"/>
      <w:r w:rsidRPr="004B2A81">
        <w:rPr>
          <w:rStyle w:val="Marquedecommentaire"/>
          <w:sz w:val="22"/>
          <w:szCs w:val="24"/>
        </w:rPr>
        <w:commentReference w:id="146"/>
      </w:r>
      <w:r w:rsidRPr="004B2A81">
        <w:t>de la Justice a obtenu le 8 mars 2022 l’alliance du label égalité professionnelle et du label diversité décernée par l'Association française de normalisation (AFNOR). Ce double label vient récompenser l’engagement de la chancellerie dans les domaines de l’égalité entre les femmes et les hommes, de la promotion de la diversité et de la lutte contre les discriminations. A ce titre, le ministère est attentif dans le choix de ses contractants comme dans la réalisation des prestations, au respect des dispositions législatives et règlementaires en la matière. Au-delà du respect de ces dispositions, le ministère est sensible aux actions conduites par ses prestataires dans ce domaine au sein de leur entreprise.</w:t>
      </w:r>
    </w:p>
    <w:p w14:paraId="4E7EEC6F" w14:textId="77777777" w:rsidR="00774DC0" w:rsidRDefault="00774DC0" w:rsidP="00774DC0">
      <w:pPr>
        <w:ind w:left="284" w:hanging="284"/>
        <w:rPr>
          <w:rFonts w:cs="Arial"/>
          <w:szCs w:val="20"/>
        </w:rPr>
      </w:pPr>
    </w:p>
    <w:p w14:paraId="764145A6" w14:textId="77777777" w:rsidR="00774DC0" w:rsidRPr="004B2A81" w:rsidRDefault="00774DC0" w:rsidP="00774DC0">
      <w:r w:rsidRPr="004B2A81">
        <w:t xml:space="preserve">Dès lors et en application de l’article L.2112-2 du code de la commande publique, le titulaire doit s’engager au titre de l’exécution du marché, dans une démarche d’amélioration continue de la qualité de ses pratiques sociales en matière de prévention des discriminations, ainsi que la promotion de l’égalité des chances et de la diversion notamment l’égalité entre les femmes et les hommes. </w:t>
      </w:r>
    </w:p>
    <w:p w14:paraId="4119DDA7" w14:textId="77777777" w:rsidR="00774DC0" w:rsidRPr="004B2A81" w:rsidRDefault="00774DC0" w:rsidP="00774DC0">
      <w:r w:rsidRPr="004B2A81">
        <w:rPr>
          <w:rFonts w:ascii="Calibri" w:hAnsi="Calibri" w:cs="Calibri"/>
        </w:rPr>
        <w:t> </w:t>
      </w:r>
    </w:p>
    <w:p w14:paraId="18591C53" w14:textId="77777777" w:rsidR="00774DC0" w:rsidRPr="004B2A81" w:rsidRDefault="00774DC0" w:rsidP="00774DC0">
      <w:r w:rsidRPr="004B2A81">
        <w:t>Ainsi, le titulaire s’engage à renseigner le questionnaire disponible via l’URL ci-dessous,</w:t>
      </w:r>
      <w:r>
        <w:t xml:space="preserve"> </w:t>
      </w:r>
      <w:r w:rsidRPr="004B2A81">
        <w:t>https://s1.sphinxonline.net/surveyserver/s/ENQUETESJUSTICE/Diversite_Discriminations_Egalite_2021/questionnaire.htm</w:t>
      </w:r>
    </w:p>
    <w:p w14:paraId="2DA048A9" w14:textId="77777777" w:rsidR="00774DC0" w:rsidRDefault="00774DC0" w:rsidP="00774DC0">
      <w:pPr>
        <w:rPr>
          <w:rFonts w:cs="Arial"/>
          <w:szCs w:val="20"/>
        </w:rPr>
      </w:pPr>
    </w:p>
    <w:p w14:paraId="7910512F" w14:textId="77777777" w:rsidR="00774DC0" w:rsidRDefault="00774DC0" w:rsidP="00774DC0">
      <w:pPr>
        <w:pStyle w:val="Paragraphedeliste"/>
        <w:numPr>
          <w:ilvl w:val="0"/>
          <w:numId w:val="39"/>
        </w:numPr>
        <w:spacing w:after="0"/>
        <w:ind w:left="476" w:hanging="418"/>
      </w:pPr>
      <w:r>
        <w:t>Dans les 15 jours suivant la date de notification de l’accord cadre.</w:t>
      </w:r>
    </w:p>
    <w:p w14:paraId="02077775" w14:textId="612E588E" w:rsidR="00774DC0" w:rsidRPr="004B2A81" w:rsidRDefault="00774DC0" w:rsidP="00774DC0">
      <w:pPr>
        <w:pStyle w:val="Paragraphedeliste"/>
        <w:numPr>
          <w:ilvl w:val="0"/>
          <w:numId w:val="39"/>
        </w:numPr>
        <w:spacing w:after="0"/>
        <w:ind w:left="476" w:hanging="418"/>
      </w:pPr>
      <w:r w:rsidRPr="004B2A81">
        <w:t>2 mois avant la date de fin</w:t>
      </w:r>
      <w:r>
        <w:t xml:space="preserve"> de l’accord cadre </w:t>
      </w:r>
    </w:p>
    <w:p w14:paraId="0C0F1EF7" w14:textId="77777777" w:rsidR="00774DC0" w:rsidRDefault="00774DC0" w:rsidP="003F72DD">
      <w:pPr>
        <w:rPr>
          <w:szCs w:val="22"/>
        </w:rPr>
      </w:pPr>
    </w:p>
    <w:p w14:paraId="49917211" w14:textId="77777777" w:rsidR="00774DC0" w:rsidRDefault="00774DC0" w:rsidP="003F72DD">
      <w:pPr>
        <w:rPr>
          <w:szCs w:val="22"/>
        </w:rPr>
      </w:pPr>
    </w:p>
    <w:p w14:paraId="11D6B0EF" w14:textId="77777777" w:rsidR="00774DC0" w:rsidRDefault="00774DC0" w:rsidP="003F72DD">
      <w:pPr>
        <w:rPr>
          <w:szCs w:val="22"/>
        </w:rPr>
      </w:pPr>
    </w:p>
    <w:p w14:paraId="070FAD3D" w14:textId="77777777" w:rsidR="00774DC0" w:rsidRDefault="00774DC0" w:rsidP="003F72DD">
      <w:pPr>
        <w:rPr>
          <w:szCs w:val="22"/>
        </w:rPr>
      </w:pPr>
    </w:p>
    <w:p w14:paraId="1FFB5527" w14:textId="77777777" w:rsidR="00774DC0" w:rsidRDefault="00774DC0" w:rsidP="003F72DD">
      <w:pPr>
        <w:rPr>
          <w:szCs w:val="22"/>
        </w:rPr>
      </w:pPr>
    </w:p>
    <w:p w14:paraId="16FB4DFF" w14:textId="77777777" w:rsidR="00774DC0" w:rsidRDefault="00774DC0" w:rsidP="003F72DD">
      <w:pPr>
        <w:rPr>
          <w:szCs w:val="22"/>
        </w:rPr>
      </w:pPr>
    </w:p>
    <w:p w14:paraId="7544436B" w14:textId="77777777" w:rsidR="00774DC0" w:rsidRDefault="00774DC0" w:rsidP="003F72DD">
      <w:pPr>
        <w:rPr>
          <w:szCs w:val="22"/>
        </w:rPr>
      </w:pPr>
    </w:p>
    <w:p w14:paraId="3A87EC46" w14:textId="77777777" w:rsidR="00774DC0" w:rsidRDefault="00774DC0" w:rsidP="003F72DD">
      <w:pPr>
        <w:rPr>
          <w:szCs w:val="22"/>
        </w:rPr>
      </w:pPr>
    </w:p>
    <w:p w14:paraId="17BA2DED" w14:textId="77777777" w:rsidR="00774DC0" w:rsidRDefault="00774DC0" w:rsidP="003F72DD">
      <w:pPr>
        <w:rPr>
          <w:szCs w:val="22"/>
        </w:rPr>
      </w:pPr>
    </w:p>
    <w:p w14:paraId="5C2C1114" w14:textId="77777777" w:rsidR="00774DC0" w:rsidRDefault="00774DC0" w:rsidP="003F72DD">
      <w:pPr>
        <w:rPr>
          <w:szCs w:val="22"/>
        </w:rPr>
      </w:pPr>
    </w:p>
    <w:p w14:paraId="140B56C9" w14:textId="4148C331" w:rsidR="00650950" w:rsidRPr="00B51248" w:rsidRDefault="00E667D0" w:rsidP="00B51248">
      <w:pPr>
        <w:pStyle w:val="Titre1"/>
        <w:numPr>
          <w:ilvl w:val="0"/>
          <w:numId w:val="0"/>
        </w:numPr>
        <w:rPr>
          <w:sz w:val="24"/>
          <w:szCs w:val="24"/>
        </w:rPr>
      </w:pPr>
      <w:bookmarkStart w:id="147" w:name="_Toc218680335"/>
      <w:r w:rsidRPr="00B51248">
        <w:rPr>
          <w:sz w:val="24"/>
          <w:szCs w:val="24"/>
        </w:rPr>
        <w:t xml:space="preserve">ARTICLE </w:t>
      </w:r>
      <w:r w:rsidR="00774DC0">
        <w:rPr>
          <w:sz w:val="24"/>
          <w:szCs w:val="24"/>
        </w:rPr>
        <w:t>20</w:t>
      </w:r>
      <w:r w:rsidRPr="00B51248">
        <w:rPr>
          <w:sz w:val="24"/>
          <w:szCs w:val="24"/>
        </w:rPr>
        <w:t>. REGLEMENT DES DIFFERENDS</w:t>
      </w:r>
      <w:bookmarkEnd w:id="143"/>
      <w:bookmarkEnd w:id="147"/>
    </w:p>
    <w:p w14:paraId="31C65781" w14:textId="77777777" w:rsidR="00052591" w:rsidRPr="00EE4BF3" w:rsidRDefault="00052591" w:rsidP="00052591">
      <w:pPr>
        <w:rPr>
          <w:szCs w:val="22"/>
        </w:rPr>
      </w:pPr>
      <w:r w:rsidRPr="00EE4BF3">
        <w:rPr>
          <w:szCs w:val="22"/>
        </w:rPr>
        <w:t>En vertu de l’article 43 du CCAG-PI, les parties au marché s’efforceront de régler amiablement tout différend relatif à l’interprétation des stipulations dudit contrat ou à l’exécution des prestations objet du marché.</w:t>
      </w:r>
    </w:p>
    <w:p w14:paraId="2117AD28" w14:textId="77777777" w:rsidR="00052591" w:rsidRPr="00EE4BF3" w:rsidRDefault="00052591" w:rsidP="00052591">
      <w:pPr>
        <w:rPr>
          <w:szCs w:val="22"/>
        </w:rPr>
      </w:pPr>
      <w:r w:rsidRPr="00EE4BF3">
        <w:rPr>
          <w:szCs w:val="22"/>
        </w:rPr>
        <w:t>En cas d’échec du règlement amiable, le tribunal administratif de Melun est compétent.</w:t>
      </w:r>
    </w:p>
    <w:p w14:paraId="4B9DEBE2" w14:textId="6618E16C" w:rsidR="00650950" w:rsidRPr="00B51248" w:rsidRDefault="00E667D0" w:rsidP="00B51248">
      <w:pPr>
        <w:pStyle w:val="Titre1"/>
        <w:numPr>
          <w:ilvl w:val="0"/>
          <w:numId w:val="0"/>
        </w:numPr>
        <w:rPr>
          <w:sz w:val="24"/>
          <w:szCs w:val="24"/>
        </w:rPr>
      </w:pPr>
      <w:bookmarkStart w:id="148" w:name="_Toc502154524"/>
      <w:bookmarkStart w:id="149" w:name="_Toc502154525"/>
      <w:bookmarkStart w:id="150" w:name="_Toc502154529"/>
      <w:bookmarkStart w:id="151" w:name="_Toc27582525"/>
      <w:bookmarkStart w:id="152" w:name="_Toc218680336"/>
      <w:bookmarkEnd w:id="110"/>
      <w:bookmarkEnd w:id="148"/>
      <w:bookmarkEnd w:id="149"/>
      <w:bookmarkEnd w:id="150"/>
      <w:r w:rsidRPr="00B51248">
        <w:rPr>
          <w:sz w:val="24"/>
          <w:szCs w:val="24"/>
        </w:rPr>
        <w:t xml:space="preserve">ARTICLE </w:t>
      </w:r>
      <w:r w:rsidR="00CF53C1">
        <w:rPr>
          <w:sz w:val="24"/>
          <w:szCs w:val="24"/>
        </w:rPr>
        <w:t>2</w:t>
      </w:r>
      <w:r w:rsidR="00774DC0">
        <w:rPr>
          <w:sz w:val="24"/>
          <w:szCs w:val="24"/>
        </w:rPr>
        <w:t>1</w:t>
      </w:r>
      <w:r w:rsidRPr="00B51248">
        <w:rPr>
          <w:sz w:val="24"/>
          <w:szCs w:val="24"/>
        </w:rPr>
        <w:t>. DEROGATIONS AUX DOCUMENTS GENERAUX</w:t>
      </w:r>
      <w:bookmarkEnd w:id="151"/>
      <w:bookmarkEnd w:id="152"/>
    </w:p>
    <w:p w14:paraId="4328FB36" w14:textId="5A623942" w:rsidR="005F00C0" w:rsidRPr="00EE4BF3" w:rsidRDefault="00650950" w:rsidP="00015C93">
      <w:pPr>
        <w:rPr>
          <w:szCs w:val="22"/>
        </w:rPr>
      </w:pPr>
      <w:r w:rsidRPr="00EE4BF3">
        <w:rPr>
          <w:szCs w:val="22"/>
        </w:rPr>
        <w:t xml:space="preserve">Par dérogation à l’article </w:t>
      </w:r>
      <w:r w:rsidR="00AA76A4" w:rsidRPr="00EE4BF3">
        <w:rPr>
          <w:szCs w:val="22"/>
        </w:rPr>
        <w:t>1</w:t>
      </w:r>
      <w:r w:rsidR="00052591" w:rsidRPr="00EE4BF3">
        <w:rPr>
          <w:szCs w:val="22"/>
          <w:vertAlign w:val="superscript"/>
        </w:rPr>
        <w:t>er</w:t>
      </w:r>
      <w:r w:rsidRPr="00EE4BF3">
        <w:rPr>
          <w:szCs w:val="22"/>
        </w:rPr>
        <w:t xml:space="preserve"> du CCAG PI, il n’est pas prévu d’article récapitulant les dérogations du présent document au CCAG auquel il se réfère.</w:t>
      </w:r>
    </w:p>
    <w:sectPr w:rsidR="005F00C0" w:rsidRPr="00EE4BF3" w:rsidSect="0000511D">
      <w:footerReference w:type="default" r:id="rId14"/>
      <w:headerReference w:type="first" r:id="rId15"/>
      <w:pgSz w:w="11906" w:h="16838"/>
      <w:pgMar w:top="1134" w:right="1418" w:bottom="1418" w:left="1134" w:header="425" w:footer="62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8" w:author="GEFFRAY Magalie" w:date="2025-10-27T15:26:00Z" w:initials="MG">
    <w:p w14:paraId="02EEFEFD" w14:textId="77777777" w:rsidR="004F4C0E" w:rsidRDefault="004F4C0E" w:rsidP="004F4C0E">
      <w:pPr>
        <w:pStyle w:val="Commentaire"/>
      </w:pPr>
      <w:r>
        <w:rPr>
          <w:rStyle w:val="Marquedecommentaire"/>
        </w:rPr>
        <w:annotationRef/>
      </w:r>
      <w:r>
        <w:t>À confirmer par DFUE</w:t>
      </w:r>
    </w:p>
  </w:comment>
  <w:comment w:id="49" w:author="LACHEZE Alice" w:date="2025-12-12T11:24:00Z" w:initials="AL">
    <w:p w14:paraId="770F09DA" w14:textId="77777777" w:rsidR="007346DE" w:rsidRDefault="007346DE" w:rsidP="007346DE">
      <w:pPr>
        <w:pStyle w:val="Commentaire"/>
        <w:jc w:val="left"/>
      </w:pPr>
      <w:r>
        <w:rPr>
          <w:rStyle w:val="Marquedecommentaire"/>
        </w:rPr>
        <w:annotationRef/>
      </w:r>
      <w:r>
        <w:t>Je ne vois pas l’intérêt de le préciser mais à Agnès de voir effectivement</w:t>
      </w:r>
    </w:p>
  </w:comment>
  <w:comment w:id="101" w:author="GEFFRAY Magalie" w:date="2025-10-27T19:08:00Z" w:initials="MG">
    <w:p w14:paraId="41EE1963" w14:textId="244F3C01" w:rsidR="00FB6B78" w:rsidRDefault="00FB6B78" w:rsidP="00FB6B78">
      <w:pPr>
        <w:pStyle w:val="Commentaire"/>
        <w:jc w:val="left"/>
      </w:pPr>
      <w:r>
        <w:rPr>
          <w:rStyle w:val="Marquedecommentaire"/>
        </w:rPr>
        <w:annotationRef/>
      </w:r>
      <w:r>
        <w:t>@Marc, Alice, Ok avec les montants?</w:t>
      </w:r>
    </w:p>
  </w:comment>
  <w:comment w:id="102" w:author="LACHEZE Alice" w:date="2025-12-12T11:38:00Z" w:initials="AL">
    <w:p w14:paraId="41D16B0D" w14:textId="77777777" w:rsidR="00051D59" w:rsidRDefault="00051D59" w:rsidP="00051D59">
      <w:pPr>
        <w:pStyle w:val="Commentaire"/>
        <w:jc w:val="left"/>
      </w:pPr>
      <w:r>
        <w:rPr>
          <w:rStyle w:val="Marquedecommentaire"/>
        </w:rPr>
        <w:annotationRef/>
      </w:r>
      <w:r>
        <w:t>Est-on obligé de préciser ? Si oui mets moi au moins 20 000 euros sur le premier (lots 1 à 3)</w:t>
      </w:r>
    </w:p>
  </w:comment>
  <w:comment w:id="103" w:author="GEFFRAY Magalie" w:date="2025-10-27T16:04:00Z" w:initials="MG">
    <w:p w14:paraId="6A731EB4" w14:textId="6B1D1C80" w:rsidR="00FB6B78" w:rsidRDefault="00FB6B78" w:rsidP="00FB6B78">
      <w:pPr>
        <w:pStyle w:val="Commentaire"/>
      </w:pPr>
      <w:r>
        <w:rPr>
          <w:rStyle w:val="Marquedecommentaire"/>
        </w:rPr>
        <w:annotationRef/>
      </w:r>
      <w:r>
        <w:t>@Marc, Alice, à mon sens, cette précision  n’est pas utile.</w:t>
      </w:r>
    </w:p>
    <w:p w14:paraId="5D6DCF68" w14:textId="77777777" w:rsidR="00FB6B78" w:rsidRDefault="00FB6B78" w:rsidP="00FB6B78">
      <w:pPr>
        <w:pStyle w:val="Commentaire"/>
      </w:pPr>
      <w:r>
        <w:t>Qu’en pensez-vous?</w:t>
      </w:r>
    </w:p>
  </w:comment>
  <w:comment w:id="146" w:author="LIENHART Jean-Baptiste" w:date="2025-09-02T18:14:00Z" w:initials="JL">
    <w:p w14:paraId="737E6EE2" w14:textId="77777777" w:rsidR="00774DC0" w:rsidRDefault="00774DC0" w:rsidP="00774DC0">
      <w:pPr>
        <w:pStyle w:val="Commentaire"/>
        <w:jc w:val="left"/>
      </w:pPr>
      <w:r>
        <w:rPr>
          <w:rStyle w:val="Marquedecommentaire"/>
        </w:rPr>
        <w:annotationRef/>
      </w:r>
      <w:r>
        <w:t>Dans le modèle AC, il y a un seuil 500 000 euros HT(«Si l’accord-cadre est supérieur à 500 000 euros HT dans toute sa durée, le titulaire est tenu de respecter cette clause.»). Mettre un seuil également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2EEFEFD" w15:done="0"/>
  <w15:commentEx w15:paraId="770F09DA" w15:paraIdParent="02EEFEFD" w15:done="0"/>
  <w15:commentEx w15:paraId="41EE1963" w15:done="1"/>
  <w15:commentEx w15:paraId="41D16B0D" w15:paraIdParent="41EE1963" w15:done="1"/>
  <w15:commentEx w15:paraId="5D6DCF68" w15:done="0"/>
  <w15:commentEx w15:paraId="737E6EE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50337F" w16cex:dateUtc="2025-10-27T14:26:00Z"/>
  <w16cex:commentExtensible w16cex:durableId="1DFB8040" w16cex:dateUtc="2025-12-12T10:24:00Z"/>
  <w16cex:commentExtensible w16cex:durableId="5535C887" w16cex:dateUtc="2025-10-27T18:08:00Z"/>
  <w16cex:commentExtensible w16cex:durableId="267AAAEA" w16cex:dateUtc="2025-12-12T10:38:00Z"/>
  <w16cex:commentExtensible w16cex:durableId="000F9D2E" w16cex:dateUtc="2025-10-27T15:04:00Z"/>
  <w16cex:commentExtensible w16cex:durableId="02655114" w16cex:dateUtc="2025-09-02T16: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2EEFEFD" w16cid:durableId="2A50337F"/>
  <w16cid:commentId w16cid:paraId="770F09DA" w16cid:durableId="1DFB8040"/>
  <w16cid:commentId w16cid:paraId="41EE1963" w16cid:durableId="5535C887"/>
  <w16cid:commentId w16cid:paraId="41D16B0D" w16cid:durableId="267AAAEA"/>
  <w16cid:commentId w16cid:paraId="5D6DCF68" w16cid:durableId="000F9D2E"/>
  <w16cid:commentId w16cid:paraId="737E6EE2" w16cid:durableId="0265511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0CC032" w14:textId="77777777" w:rsidR="006F4B91" w:rsidRDefault="006F4B91" w:rsidP="00464C2A">
      <w:pPr>
        <w:spacing w:before="0"/>
      </w:pPr>
      <w:r>
        <w:separator/>
      </w:r>
    </w:p>
  </w:endnote>
  <w:endnote w:type="continuationSeparator" w:id="0">
    <w:p w14:paraId="31C1EA54" w14:textId="77777777" w:rsidR="006F4B91" w:rsidRDefault="006F4B91" w:rsidP="00464C2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Marianne-Regula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00"/>
    <w:family w:val="swiss"/>
    <w:pitch w:val="variable"/>
    <w:sig w:usb0="A00006FF" w:usb1="4000205B" w:usb2="00000010" w:usb3="00000000" w:csb0="0000019F" w:csb1="00000000"/>
  </w:font>
  <w:font w:name="Calibri,Bold">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Marianne-Regular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3F372" w14:textId="34C7D05A" w:rsidR="00882B62" w:rsidRDefault="0000511D" w:rsidP="008233E1">
    <w:pPr>
      <w:tabs>
        <w:tab w:val="center" w:pos="4536"/>
        <w:tab w:val="right" w:pos="9072"/>
      </w:tabs>
      <w:spacing w:after="0" w:line="240" w:lineRule="auto"/>
      <w:rPr>
        <w:i/>
        <w:iCs/>
        <w:sz w:val="18"/>
        <w:szCs w:val="18"/>
      </w:rPr>
    </w:pPr>
    <w:r>
      <w:rPr>
        <w:b/>
        <w:bCs/>
        <w:i/>
        <w:iCs/>
        <w:color w:val="4F81BD" w:themeColor="accent1"/>
        <w:sz w:val="18"/>
        <w:szCs w:val="18"/>
        <w:shd w:val="clear" w:color="auto" w:fill="DAEEF3" w:themeFill="accent5" w:themeFillTint="33"/>
      </w:rPr>
      <w:t>AC Prestations juridiques</w:t>
    </w:r>
    <w:r w:rsidR="008233E1" w:rsidRPr="009213F1">
      <w:rPr>
        <w:i/>
        <w:iCs/>
        <w:color w:val="4F81BD" w:themeColor="accent1"/>
        <w:sz w:val="18"/>
        <w:szCs w:val="18"/>
      </w:rPr>
      <w:t xml:space="preserve"> </w:t>
    </w:r>
    <w:r>
      <w:rPr>
        <w:i/>
        <w:iCs/>
        <w:sz w:val="18"/>
        <w:szCs w:val="18"/>
      </w:rPr>
      <w:t>-</w:t>
    </w:r>
    <w:r w:rsidR="008233E1" w:rsidRPr="00936703">
      <w:rPr>
        <w:i/>
        <w:iCs/>
        <w:sz w:val="18"/>
        <w:szCs w:val="18"/>
      </w:rPr>
      <w:t xml:space="preserve"> </w:t>
    </w:r>
    <w:r w:rsidR="00324E5D" w:rsidRPr="00936703">
      <w:rPr>
        <w:i/>
        <w:iCs/>
        <w:sz w:val="18"/>
        <w:szCs w:val="18"/>
      </w:rPr>
      <w:t>CCP</w:t>
    </w:r>
    <w:r w:rsidR="008233E1" w:rsidRPr="00936703">
      <w:rPr>
        <w:i/>
        <w:iCs/>
        <w:sz w:val="18"/>
        <w:szCs w:val="18"/>
      </w:rPr>
      <w:tab/>
    </w:r>
  </w:p>
  <w:p w14:paraId="6BC22052" w14:textId="7FCB3382" w:rsidR="00B330A2" w:rsidRPr="00936703" w:rsidRDefault="008233E1" w:rsidP="008233E1">
    <w:pPr>
      <w:tabs>
        <w:tab w:val="center" w:pos="4536"/>
        <w:tab w:val="right" w:pos="9072"/>
      </w:tabs>
      <w:spacing w:after="0" w:line="240" w:lineRule="auto"/>
      <w:rPr>
        <w:i/>
        <w:iCs/>
        <w:sz w:val="18"/>
        <w:szCs w:val="18"/>
      </w:rPr>
    </w:pPr>
    <w:r w:rsidRPr="00936703">
      <w:rPr>
        <w:i/>
        <w:iCs/>
        <w:sz w:val="18"/>
        <w:szCs w:val="18"/>
      </w:rPr>
      <w:tab/>
    </w:r>
    <w:r w:rsidRPr="00936703">
      <w:rPr>
        <w:rFonts w:cs="Calibri Light"/>
        <w:b/>
        <w:i/>
        <w:iCs/>
        <w:sz w:val="18"/>
        <w:szCs w:val="18"/>
      </w:rPr>
      <w:fldChar w:fldCharType="begin"/>
    </w:r>
    <w:r w:rsidRPr="00936703">
      <w:rPr>
        <w:rFonts w:cs="Calibri Light"/>
        <w:b/>
        <w:i/>
        <w:iCs/>
        <w:sz w:val="18"/>
        <w:szCs w:val="18"/>
      </w:rPr>
      <w:instrText xml:space="preserve"> PAGE </w:instrText>
    </w:r>
    <w:r w:rsidRPr="00936703">
      <w:rPr>
        <w:rFonts w:cs="Calibri Light"/>
        <w:b/>
        <w:i/>
        <w:iCs/>
        <w:sz w:val="18"/>
        <w:szCs w:val="18"/>
      </w:rPr>
      <w:fldChar w:fldCharType="separate"/>
    </w:r>
    <w:r w:rsidRPr="00936703">
      <w:rPr>
        <w:rFonts w:cs="Calibri Light"/>
        <w:b/>
        <w:i/>
        <w:iCs/>
        <w:sz w:val="18"/>
        <w:szCs w:val="18"/>
      </w:rPr>
      <w:t>2</w:t>
    </w:r>
    <w:r w:rsidRPr="00936703">
      <w:rPr>
        <w:rFonts w:cs="Calibri Light"/>
        <w:b/>
        <w:i/>
        <w:iCs/>
        <w:sz w:val="18"/>
        <w:szCs w:val="18"/>
      </w:rPr>
      <w:fldChar w:fldCharType="end"/>
    </w:r>
    <w:r w:rsidRPr="00936703">
      <w:rPr>
        <w:rFonts w:cs="Calibri Light"/>
        <w:b/>
        <w:i/>
        <w:iCs/>
        <w:sz w:val="18"/>
        <w:szCs w:val="18"/>
      </w:rPr>
      <w:t>/</w:t>
    </w:r>
    <w:r w:rsidRPr="00936703">
      <w:rPr>
        <w:rFonts w:cs="Calibri Light"/>
        <w:b/>
        <w:i/>
        <w:iCs/>
        <w:sz w:val="18"/>
        <w:szCs w:val="18"/>
      </w:rPr>
      <w:fldChar w:fldCharType="begin"/>
    </w:r>
    <w:r w:rsidRPr="00936703">
      <w:rPr>
        <w:rFonts w:cs="Calibri Light"/>
        <w:b/>
        <w:i/>
        <w:iCs/>
        <w:sz w:val="18"/>
        <w:szCs w:val="18"/>
      </w:rPr>
      <w:instrText xml:space="preserve"> NUMPAGES </w:instrText>
    </w:r>
    <w:r w:rsidRPr="00936703">
      <w:rPr>
        <w:rFonts w:cs="Calibri Light"/>
        <w:b/>
        <w:i/>
        <w:iCs/>
        <w:sz w:val="18"/>
        <w:szCs w:val="18"/>
      </w:rPr>
      <w:fldChar w:fldCharType="separate"/>
    </w:r>
    <w:r w:rsidRPr="00936703">
      <w:rPr>
        <w:rFonts w:cs="Calibri Light"/>
        <w:b/>
        <w:i/>
        <w:iCs/>
        <w:sz w:val="18"/>
        <w:szCs w:val="18"/>
      </w:rPr>
      <w:t>8</w:t>
    </w:r>
    <w:r w:rsidRPr="00936703">
      <w:rPr>
        <w:rFonts w:cs="Calibri Light"/>
        <w:b/>
        <w:i/>
        <w:i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9E7DE3" w14:textId="77777777" w:rsidR="006F4B91" w:rsidRDefault="006F4B91" w:rsidP="00464C2A">
      <w:pPr>
        <w:spacing w:before="0"/>
      </w:pPr>
      <w:r>
        <w:separator/>
      </w:r>
    </w:p>
  </w:footnote>
  <w:footnote w:type="continuationSeparator" w:id="0">
    <w:p w14:paraId="17CF2CE2" w14:textId="77777777" w:rsidR="006F4B91" w:rsidRDefault="006F4B91" w:rsidP="00464C2A">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D7D9B" w14:textId="7CBA9E79" w:rsidR="004B1F2B" w:rsidRDefault="004B1F2B">
    <w:pPr>
      <w:pStyle w:val="En-tte"/>
    </w:pPr>
    <w:r>
      <w:rPr>
        <w:noProof/>
      </w:rPr>
      <w:drawing>
        <wp:inline distT="0" distB="0" distL="0" distR="0" wp14:anchorId="1E5E9127" wp14:editId="3B5B91DD">
          <wp:extent cx="5939790" cy="845820"/>
          <wp:effectExtent l="0" t="0" r="3810" b="0"/>
          <wp:docPr id="229627173" name="Image 1" descr="Une image contenant texte, capture d’écran, Police, blan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627173" name="Image 1" descr="Une image contenant texte, capture d’écran, Police, blanc"/>
                  <pic:cNvPicPr/>
                </pic:nvPicPr>
                <pic:blipFill>
                  <a:blip r:embed="rId1">
                    <a:extLst>
                      <a:ext uri="{28A0092B-C50C-407E-A947-70E740481C1C}">
                        <a14:useLocalDpi xmlns:a14="http://schemas.microsoft.com/office/drawing/2010/main" val="0"/>
                      </a:ext>
                    </a:extLst>
                  </a:blip>
                  <a:stretch>
                    <a:fillRect/>
                  </a:stretch>
                </pic:blipFill>
                <pic:spPr>
                  <a:xfrm>
                    <a:off x="0" y="0"/>
                    <a:ext cx="5939790" cy="8458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853CE"/>
    <w:multiLevelType w:val="hybridMultilevel"/>
    <w:tmpl w:val="83C8EE16"/>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1">
      <w:start w:val="1"/>
      <w:numFmt w:val="bullet"/>
      <w:lvlText w:val=""/>
      <w:lvlJc w:val="left"/>
      <w:pPr>
        <w:tabs>
          <w:tab w:val="num" w:pos="2160"/>
        </w:tabs>
        <w:ind w:left="2160" w:hanging="360"/>
      </w:pPr>
      <w:rPr>
        <w:rFonts w:ascii="Symbol" w:hAnsi="Symbol"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292FB3"/>
    <w:multiLevelType w:val="multilevel"/>
    <w:tmpl w:val="329CD6FA"/>
    <w:lvl w:ilvl="0">
      <w:start w:val="2"/>
      <w:numFmt w:val="decimal"/>
      <w:lvlText w:val="%1"/>
      <w:lvlJc w:val="left"/>
      <w:pPr>
        <w:ind w:left="1195" w:hanging="433"/>
      </w:pPr>
      <w:rPr>
        <w:rFonts w:hint="default"/>
        <w:lang w:val="fr-FR" w:eastAsia="en-US" w:bidi="ar-SA"/>
      </w:rPr>
    </w:lvl>
    <w:lvl w:ilvl="1">
      <w:start w:val="1"/>
      <w:numFmt w:val="decimal"/>
      <w:lvlText w:val="%1.%2."/>
      <w:lvlJc w:val="left"/>
      <w:pPr>
        <w:ind w:left="1195" w:hanging="433"/>
      </w:pPr>
      <w:rPr>
        <w:rFonts w:ascii="Marianne" w:eastAsia="Marianne" w:hAnsi="Marianne" w:cs="Marianne" w:hint="default"/>
        <w:b w:val="0"/>
        <w:bCs w:val="0"/>
        <w:i w:val="0"/>
        <w:iCs w:val="0"/>
        <w:color w:val="001F5F"/>
        <w:spacing w:val="-1"/>
        <w:w w:val="99"/>
        <w:sz w:val="22"/>
        <w:szCs w:val="22"/>
        <w:lang w:val="fr-FR" w:eastAsia="en-US" w:bidi="ar-SA"/>
      </w:rPr>
    </w:lvl>
    <w:lvl w:ilvl="2">
      <w:numFmt w:val="bullet"/>
      <w:lvlText w:val="•"/>
      <w:lvlJc w:val="left"/>
      <w:pPr>
        <w:ind w:left="1123" w:hanging="360"/>
      </w:pPr>
      <w:rPr>
        <w:rFonts w:ascii="Marianne" w:eastAsia="Marianne" w:hAnsi="Marianne" w:cs="Marianne" w:hint="default"/>
        <w:b w:val="0"/>
        <w:bCs w:val="0"/>
        <w:i w:val="0"/>
        <w:iCs w:val="0"/>
        <w:spacing w:val="0"/>
        <w:w w:val="100"/>
        <w:sz w:val="18"/>
        <w:szCs w:val="18"/>
        <w:lang w:val="fr-FR" w:eastAsia="en-US" w:bidi="ar-SA"/>
      </w:rPr>
    </w:lvl>
    <w:lvl w:ilvl="3">
      <w:numFmt w:val="bullet"/>
      <w:lvlText w:val="o"/>
      <w:lvlJc w:val="left"/>
      <w:pPr>
        <w:ind w:left="1843" w:hanging="360"/>
      </w:pPr>
      <w:rPr>
        <w:rFonts w:ascii="Courier New" w:eastAsia="Courier New" w:hAnsi="Courier New" w:cs="Courier New" w:hint="default"/>
        <w:b w:val="0"/>
        <w:bCs w:val="0"/>
        <w:i w:val="0"/>
        <w:iCs w:val="0"/>
        <w:spacing w:val="0"/>
        <w:w w:val="100"/>
        <w:sz w:val="18"/>
        <w:szCs w:val="18"/>
        <w:lang w:val="fr-FR" w:eastAsia="en-US" w:bidi="ar-SA"/>
      </w:rPr>
    </w:lvl>
    <w:lvl w:ilvl="4">
      <w:numFmt w:val="bullet"/>
      <w:lvlText w:val="•"/>
      <w:lvlJc w:val="left"/>
      <w:pPr>
        <w:ind w:left="4001" w:hanging="360"/>
      </w:pPr>
      <w:rPr>
        <w:rFonts w:hint="default"/>
        <w:lang w:val="fr-FR" w:eastAsia="en-US" w:bidi="ar-SA"/>
      </w:rPr>
    </w:lvl>
    <w:lvl w:ilvl="5">
      <w:numFmt w:val="bullet"/>
      <w:lvlText w:val="•"/>
      <w:lvlJc w:val="left"/>
      <w:pPr>
        <w:ind w:left="5082" w:hanging="360"/>
      </w:pPr>
      <w:rPr>
        <w:rFonts w:hint="default"/>
        <w:lang w:val="fr-FR" w:eastAsia="en-US" w:bidi="ar-SA"/>
      </w:rPr>
    </w:lvl>
    <w:lvl w:ilvl="6">
      <w:numFmt w:val="bullet"/>
      <w:lvlText w:val="•"/>
      <w:lvlJc w:val="left"/>
      <w:pPr>
        <w:ind w:left="6163" w:hanging="360"/>
      </w:pPr>
      <w:rPr>
        <w:rFonts w:hint="default"/>
        <w:lang w:val="fr-FR" w:eastAsia="en-US" w:bidi="ar-SA"/>
      </w:rPr>
    </w:lvl>
    <w:lvl w:ilvl="7">
      <w:numFmt w:val="bullet"/>
      <w:lvlText w:val="•"/>
      <w:lvlJc w:val="left"/>
      <w:pPr>
        <w:ind w:left="7244" w:hanging="360"/>
      </w:pPr>
      <w:rPr>
        <w:rFonts w:hint="default"/>
        <w:lang w:val="fr-FR" w:eastAsia="en-US" w:bidi="ar-SA"/>
      </w:rPr>
    </w:lvl>
    <w:lvl w:ilvl="8">
      <w:numFmt w:val="bullet"/>
      <w:lvlText w:val="•"/>
      <w:lvlJc w:val="left"/>
      <w:pPr>
        <w:ind w:left="8324" w:hanging="360"/>
      </w:pPr>
      <w:rPr>
        <w:rFonts w:hint="default"/>
        <w:lang w:val="fr-FR" w:eastAsia="en-US" w:bidi="ar-SA"/>
      </w:rPr>
    </w:lvl>
  </w:abstractNum>
  <w:abstractNum w:abstractNumId="2" w15:restartNumberingAfterBreak="0">
    <w:nsid w:val="13D748C4"/>
    <w:multiLevelType w:val="multilevel"/>
    <w:tmpl w:val="04BE4C5A"/>
    <w:lvl w:ilvl="0">
      <w:start w:val="8"/>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15:restartNumberingAfterBreak="0">
    <w:nsid w:val="1D7833A0"/>
    <w:multiLevelType w:val="hybridMultilevel"/>
    <w:tmpl w:val="9E20DE24"/>
    <w:lvl w:ilvl="0" w:tplc="41EEDDE8">
      <w:numFmt w:val="bullet"/>
      <w:lvlText w:val="-"/>
      <w:lvlJc w:val="left"/>
      <w:pPr>
        <w:ind w:left="720" w:hanging="360"/>
      </w:pPr>
      <w:rPr>
        <w:rFonts w:ascii="Marianne-Regular" w:eastAsiaTheme="minorHAnsi" w:hAnsi="Marianne-Regular" w:cs="Marianne-Regula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B4424F"/>
    <w:multiLevelType w:val="multilevel"/>
    <w:tmpl w:val="FF74A646"/>
    <w:lvl w:ilvl="0">
      <w:start w:val="15"/>
      <w:numFmt w:val="decimal"/>
      <w:lvlText w:val="%1"/>
      <w:lvlJc w:val="left"/>
      <w:pPr>
        <w:ind w:left="420" w:hanging="42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5" w15:restartNumberingAfterBreak="0">
    <w:nsid w:val="24A338A4"/>
    <w:multiLevelType w:val="hybridMultilevel"/>
    <w:tmpl w:val="444A30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58F0988"/>
    <w:multiLevelType w:val="multilevel"/>
    <w:tmpl w:val="FF8401FA"/>
    <w:lvl w:ilvl="0">
      <w:start w:val="1"/>
      <w:numFmt w:val="upperLetter"/>
      <w:pStyle w:val="nv1b"/>
      <w:suff w:val="space"/>
      <w:lvlText w:val="%1."/>
      <w:lvlJc w:val="left"/>
      <w:pPr>
        <w:ind w:left="340" w:firstLine="0"/>
      </w:pPr>
      <w:rPr>
        <w:rFonts w:hint="default"/>
      </w:rPr>
    </w:lvl>
    <w:lvl w:ilvl="1">
      <w:start w:val="1"/>
      <w:numFmt w:val="decimal"/>
      <w:pStyle w:val="nv2"/>
      <w:suff w:val="space"/>
      <w:lvlText w:val="%2."/>
      <w:lvlJc w:val="left"/>
      <w:pPr>
        <w:ind w:left="510" w:firstLine="0"/>
      </w:pPr>
      <w:rPr>
        <w:rFonts w:hint="default"/>
      </w:rPr>
    </w:lvl>
    <w:lvl w:ilvl="2">
      <w:start w:val="1"/>
      <w:numFmt w:val="decimal"/>
      <w:pStyle w:val="nv3"/>
      <w:suff w:val="space"/>
      <w:lvlText w:val="%2.%3"/>
      <w:lvlJc w:val="left"/>
      <w:pPr>
        <w:ind w:left="680" w:firstLine="0"/>
      </w:pPr>
      <w:rPr>
        <w:rFonts w:hint="default"/>
        <w:b w:val="0"/>
      </w:rPr>
    </w:lvl>
    <w:lvl w:ilvl="3">
      <w:start w:val="1"/>
      <w:numFmt w:val="decimal"/>
      <w:pStyle w:val="nv4"/>
      <w:suff w:val="space"/>
      <w:lvlText w:val="%2.%3.%4."/>
      <w:lvlJc w:val="left"/>
      <w:pPr>
        <w:ind w:left="850" w:firstLine="0"/>
      </w:pPr>
      <w:rPr>
        <w:rFonts w:hint="default"/>
      </w:rPr>
    </w:lvl>
    <w:lvl w:ilvl="4">
      <w:start w:val="1"/>
      <w:numFmt w:val="lowerLetter"/>
      <w:lvlText w:val="%5."/>
      <w:lvlJc w:val="left"/>
      <w:pPr>
        <w:ind w:left="1020" w:firstLine="0"/>
      </w:pPr>
      <w:rPr>
        <w:rFonts w:hint="default"/>
      </w:rPr>
    </w:lvl>
    <w:lvl w:ilvl="5">
      <w:start w:val="1"/>
      <w:numFmt w:val="lowerRoman"/>
      <w:lvlText w:val="%6."/>
      <w:lvlJc w:val="right"/>
      <w:pPr>
        <w:ind w:left="1190" w:firstLine="0"/>
      </w:pPr>
      <w:rPr>
        <w:rFonts w:hint="default"/>
      </w:rPr>
    </w:lvl>
    <w:lvl w:ilvl="6">
      <w:start w:val="1"/>
      <w:numFmt w:val="decimal"/>
      <w:lvlText w:val="%7."/>
      <w:lvlJc w:val="left"/>
      <w:pPr>
        <w:ind w:left="1360" w:firstLine="0"/>
      </w:pPr>
      <w:rPr>
        <w:rFonts w:hint="default"/>
      </w:rPr>
    </w:lvl>
    <w:lvl w:ilvl="7">
      <w:start w:val="1"/>
      <w:numFmt w:val="lowerLetter"/>
      <w:lvlText w:val="%8."/>
      <w:lvlJc w:val="left"/>
      <w:pPr>
        <w:ind w:left="1530" w:firstLine="0"/>
      </w:pPr>
      <w:rPr>
        <w:rFonts w:hint="default"/>
      </w:rPr>
    </w:lvl>
    <w:lvl w:ilvl="8">
      <w:start w:val="1"/>
      <w:numFmt w:val="lowerRoman"/>
      <w:lvlText w:val="%9."/>
      <w:lvlJc w:val="right"/>
      <w:pPr>
        <w:ind w:left="1700" w:firstLine="0"/>
      </w:pPr>
      <w:rPr>
        <w:rFonts w:hint="default"/>
      </w:rPr>
    </w:lvl>
  </w:abstractNum>
  <w:abstractNum w:abstractNumId="7" w15:restartNumberingAfterBreak="0">
    <w:nsid w:val="25A2637F"/>
    <w:multiLevelType w:val="hybridMultilevel"/>
    <w:tmpl w:val="807A66C6"/>
    <w:lvl w:ilvl="0" w:tplc="333C07DC">
      <w:start w:val="1"/>
      <w:numFmt w:val="bullet"/>
      <w:lvlText w:val=""/>
      <w:lvlJc w:val="left"/>
      <w:pPr>
        <w:tabs>
          <w:tab w:val="num" w:pos="1068"/>
        </w:tabs>
        <w:ind w:left="1068" w:hanging="360"/>
      </w:pPr>
      <w:rPr>
        <w:rFonts w:ascii="Symbol" w:hAnsi="Symbol" w:hint="default"/>
        <w:b/>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pStyle w:val="Titre9"/>
      <w:lvlText w:val=""/>
      <w:lvlJc w:val="left"/>
      <w:pPr>
        <w:tabs>
          <w:tab w:val="num" w:pos="6480"/>
        </w:tabs>
        <w:ind w:left="6480" w:hanging="360"/>
      </w:pPr>
      <w:rPr>
        <w:rFonts w:ascii="Wingdings" w:hAnsi="Wingdings" w:hint="default"/>
      </w:rPr>
    </w:lvl>
  </w:abstractNum>
  <w:abstractNum w:abstractNumId="8" w15:restartNumberingAfterBreak="0">
    <w:nsid w:val="25EF6C44"/>
    <w:multiLevelType w:val="hybridMultilevel"/>
    <w:tmpl w:val="830849A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pStyle w:val="Titre8"/>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7FC310A"/>
    <w:multiLevelType w:val="multilevel"/>
    <w:tmpl w:val="04BE4C5A"/>
    <w:lvl w:ilvl="0">
      <w:start w:val="3"/>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0" w15:restartNumberingAfterBreak="0">
    <w:nsid w:val="29C10985"/>
    <w:multiLevelType w:val="hybridMultilevel"/>
    <w:tmpl w:val="32C4FE68"/>
    <w:lvl w:ilvl="0" w:tplc="62BC4D52">
      <w:start w:val="1"/>
      <w:numFmt w:val="bullet"/>
      <w:pStyle w:val="Puce2"/>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36354A0A"/>
    <w:multiLevelType w:val="multilevel"/>
    <w:tmpl w:val="040C001D"/>
    <w:styleLink w:val="CHAPITRE"/>
    <w:lvl w:ilvl="0">
      <w:start w:val="1"/>
      <w:numFmt w:val="upperRoman"/>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87824A7"/>
    <w:multiLevelType w:val="multilevel"/>
    <w:tmpl w:val="97CC0D98"/>
    <w:lvl w:ilvl="0">
      <w:start w:val="1"/>
      <w:numFmt w:val="decimal"/>
      <w:pStyle w:val="Titre1"/>
      <w:suff w:val="space"/>
      <w:lvlText w:val="Chapitre %1"/>
      <w:lvlJc w:val="left"/>
      <w:pPr>
        <w:ind w:left="432" w:hanging="432"/>
      </w:pPr>
      <w:rPr>
        <w:rFonts w:hint="default"/>
      </w:rPr>
    </w:lvl>
    <w:lvl w:ilvl="1">
      <w:start w:val="1"/>
      <w:numFmt w:val="decimal"/>
      <w:lvlRestart w:val="0"/>
      <w:pStyle w:val="Titre2"/>
      <w:suff w:val="nothing"/>
      <w:lvlText w:val="Article %2 : "/>
      <w:lvlJc w:val="left"/>
      <w:pPr>
        <w:ind w:left="-313" w:hanging="396"/>
      </w:pPr>
      <w:rPr>
        <w:rFonts w:hint="default"/>
      </w:rPr>
    </w:lvl>
    <w:lvl w:ilvl="2">
      <w:start w:val="1"/>
      <w:numFmt w:val="decimal"/>
      <w:pStyle w:val="Titre3"/>
      <w:suff w:val="space"/>
      <w:lvlText w:val="%2.%3"/>
      <w:lvlJc w:val="left"/>
      <w:pPr>
        <w:ind w:left="-29" w:hanging="284"/>
      </w:pPr>
      <w:rPr>
        <w:rFonts w:hint="default"/>
        <w:b/>
        <w:bCs w:val="0"/>
      </w:rPr>
    </w:lvl>
    <w:lvl w:ilvl="3">
      <w:start w:val="1"/>
      <w:numFmt w:val="decimal"/>
      <w:pStyle w:val="Titre4"/>
      <w:lvlText w:val="%2.%3.%4"/>
      <w:lvlJc w:val="left"/>
      <w:pPr>
        <w:ind w:left="-129" w:firstLine="157"/>
      </w:pPr>
      <w:rPr>
        <w:rFonts w:hint="default"/>
      </w:rPr>
    </w:lvl>
    <w:lvl w:ilvl="4">
      <w:start w:val="1"/>
      <w:numFmt w:val="lowerRoman"/>
      <w:pStyle w:val="Titre5"/>
      <w:lvlText w:val="%5"/>
      <w:lvlJc w:val="left"/>
      <w:pPr>
        <w:ind w:left="-313" w:hanging="226"/>
      </w:pPr>
      <w:rPr>
        <w:rFonts w:hint="default"/>
      </w:rPr>
    </w:lvl>
    <w:lvl w:ilvl="5">
      <w:start w:val="1"/>
      <w:numFmt w:val="decimal"/>
      <w:pStyle w:val="Titre6"/>
      <w:lvlText w:val="%1.%2.%3.%4.%5.%6"/>
      <w:lvlJc w:val="left"/>
      <w:pPr>
        <w:ind w:left="159" w:hanging="1152"/>
      </w:pPr>
      <w:rPr>
        <w:rFonts w:hint="default"/>
      </w:rPr>
    </w:lvl>
    <w:lvl w:ilvl="6">
      <w:start w:val="1"/>
      <w:numFmt w:val="decimal"/>
      <w:pStyle w:val="Titre7"/>
      <w:lvlText w:val="%1.%2.%3.%4.%5.%6.%7"/>
      <w:lvlJc w:val="left"/>
      <w:pPr>
        <w:ind w:left="303" w:hanging="1296"/>
      </w:pPr>
      <w:rPr>
        <w:rFonts w:hint="default"/>
      </w:rPr>
    </w:lvl>
    <w:lvl w:ilvl="7">
      <w:start w:val="1"/>
      <w:numFmt w:val="decimal"/>
      <w:lvlText w:val="%1.%2.%3.%4.%5.%6.%7.%8"/>
      <w:lvlJc w:val="left"/>
      <w:pPr>
        <w:ind w:left="447" w:hanging="1440"/>
      </w:pPr>
      <w:rPr>
        <w:rFonts w:hint="default"/>
      </w:rPr>
    </w:lvl>
    <w:lvl w:ilvl="8">
      <w:start w:val="1"/>
      <w:numFmt w:val="decimal"/>
      <w:lvlText w:val="%1.%2.%3.%4.%5.%6.%7.%8.%9"/>
      <w:lvlJc w:val="left"/>
      <w:pPr>
        <w:ind w:left="591" w:hanging="1584"/>
      </w:pPr>
      <w:rPr>
        <w:rFonts w:hint="default"/>
      </w:rPr>
    </w:lvl>
  </w:abstractNum>
  <w:abstractNum w:abstractNumId="13" w15:restartNumberingAfterBreak="0">
    <w:nsid w:val="39B22F7C"/>
    <w:multiLevelType w:val="multilevel"/>
    <w:tmpl w:val="BCAA6572"/>
    <w:lvl w:ilvl="0">
      <w:start w:val="1"/>
      <w:numFmt w:val="decimal"/>
      <w:lvlText w:val="%1."/>
      <w:lvlJc w:val="left"/>
      <w:pPr>
        <w:ind w:left="420" w:hanging="420"/>
      </w:pPr>
      <w:rPr>
        <w:rFonts w:hint="default"/>
      </w:rPr>
    </w:lvl>
    <w:lvl w:ilvl="1">
      <w:start w:val="1"/>
      <w:numFmt w:val="decimal"/>
      <w:lvlText w:val="%1.%2."/>
      <w:lvlJc w:val="left"/>
      <w:pPr>
        <w:ind w:left="1400"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3800" w:hanging="108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520" w:hanging="144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600" w:hanging="2160"/>
      </w:pPr>
      <w:rPr>
        <w:rFonts w:hint="default"/>
      </w:rPr>
    </w:lvl>
  </w:abstractNum>
  <w:abstractNum w:abstractNumId="14" w15:restartNumberingAfterBreak="0">
    <w:nsid w:val="3D176056"/>
    <w:multiLevelType w:val="multilevel"/>
    <w:tmpl w:val="E7CAE16C"/>
    <w:lvl w:ilvl="0">
      <w:start w:val="1"/>
      <w:numFmt w:val="bullet"/>
      <w:pStyle w:val="Style3"/>
      <w:lvlText w:val=""/>
      <w:lvlJc w:val="left"/>
      <w:pPr>
        <w:tabs>
          <w:tab w:val="num" w:pos="928"/>
        </w:tabs>
        <w:ind w:left="928" w:hanging="360"/>
      </w:pPr>
      <w:rPr>
        <w:rFonts w:ascii="Wingdings" w:hAnsi="Wingdings"/>
        <w:sz w:val="18"/>
      </w:rPr>
    </w:lvl>
    <w:lvl w:ilvl="1">
      <w:start w:val="1"/>
      <w:numFmt w:val="bullet"/>
      <w:lvlText w:val=""/>
      <w:lvlJc w:val="left"/>
      <w:pPr>
        <w:tabs>
          <w:tab w:val="num" w:pos="1648"/>
        </w:tabs>
        <w:ind w:left="1648" w:hanging="360"/>
      </w:pPr>
      <w:rPr>
        <w:rFonts w:ascii="Symbol" w:hAnsi="Symbol" w:hint="default"/>
      </w:rPr>
    </w:lvl>
    <w:lvl w:ilvl="2">
      <w:start w:val="1"/>
      <w:numFmt w:val="bullet"/>
      <w:lvlText w:val=""/>
      <w:lvlJc w:val="left"/>
      <w:pPr>
        <w:tabs>
          <w:tab w:val="num" w:pos="2368"/>
        </w:tabs>
        <w:ind w:left="2368" w:hanging="360"/>
      </w:pPr>
      <w:rPr>
        <w:rFonts w:ascii="Wingdings" w:hAnsi="Wingdings" w:hint="default"/>
      </w:rPr>
    </w:lvl>
    <w:lvl w:ilvl="3">
      <w:start w:val="1"/>
      <w:numFmt w:val="bullet"/>
      <w:lvlText w:val=""/>
      <w:lvlJc w:val="left"/>
      <w:pPr>
        <w:tabs>
          <w:tab w:val="num" w:pos="3088"/>
        </w:tabs>
        <w:ind w:left="3088" w:hanging="360"/>
      </w:pPr>
      <w:rPr>
        <w:rFonts w:ascii="Symbol" w:hAnsi="Symbol" w:hint="default"/>
      </w:rPr>
    </w:lvl>
    <w:lvl w:ilvl="4">
      <w:start w:val="1"/>
      <w:numFmt w:val="bullet"/>
      <w:lvlText w:val="o"/>
      <w:lvlJc w:val="left"/>
      <w:pPr>
        <w:tabs>
          <w:tab w:val="num" w:pos="3808"/>
        </w:tabs>
        <w:ind w:left="3808" w:hanging="360"/>
      </w:pPr>
      <w:rPr>
        <w:rFonts w:ascii="Courier New" w:hAnsi="Courier New" w:cs="Courier New" w:hint="default"/>
      </w:rPr>
    </w:lvl>
    <w:lvl w:ilvl="5">
      <w:start w:val="1"/>
      <w:numFmt w:val="bullet"/>
      <w:lvlText w:val=""/>
      <w:lvlJc w:val="left"/>
      <w:pPr>
        <w:tabs>
          <w:tab w:val="num" w:pos="4528"/>
        </w:tabs>
        <w:ind w:left="4528" w:hanging="360"/>
      </w:pPr>
      <w:rPr>
        <w:rFonts w:ascii="Wingdings" w:hAnsi="Wingdings" w:hint="default"/>
      </w:rPr>
    </w:lvl>
    <w:lvl w:ilvl="6">
      <w:start w:val="1"/>
      <w:numFmt w:val="bullet"/>
      <w:lvlText w:val=""/>
      <w:lvlJc w:val="left"/>
      <w:pPr>
        <w:tabs>
          <w:tab w:val="num" w:pos="5248"/>
        </w:tabs>
        <w:ind w:left="5248" w:hanging="360"/>
      </w:pPr>
      <w:rPr>
        <w:rFonts w:ascii="Symbol" w:hAnsi="Symbol" w:hint="default"/>
      </w:rPr>
    </w:lvl>
    <w:lvl w:ilvl="7">
      <w:start w:val="1"/>
      <w:numFmt w:val="bullet"/>
      <w:lvlText w:val="o"/>
      <w:lvlJc w:val="left"/>
      <w:pPr>
        <w:tabs>
          <w:tab w:val="num" w:pos="5968"/>
        </w:tabs>
        <w:ind w:left="5968" w:hanging="360"/>
      </w:pPr>
      <w:rPr>
        <w:rFonts w:ascii="Courier New" w:hAnsi="Courier New" w:cs="Courier New" w:hint="default"/>
      </w:rPr>
    </w:lvl>
    <w:lvl w:ilvl="8">
      <w:start w:val="1"/>
      <w:numFmt w:val="bullet"/>
      <w:lvlText w:val=""/>
      <w:lvlJc w:val="left"/>
      <w:pPr>
        <w:tabs>
          <w:tab w:val="num" w:pos="6688"/>
        </w:tabs>
        <w:ind w:left="6688" w:hanging="360"/>
      </w:pPr>
      <w:rPr>
        <w:rFonts w:ascii="Wingdings" w:hAnsi="Wingdings" w:hint="default"/>
      </w:rPr>
    </w:lvl>
  </w:abstractNum>
  <w:abstractNum w:abstractNumId="15" w15:restartNumberingAfterBreak="0">
    <w:nsid w:val="40CF1800"/>
    <w:multiLevelType w:val="hybridMultilevel"/>
    <w:tmpl w:val="DA1C23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2B554F9"/>
    <w:multiLevelType w:val="multilevel"/>
    <w:tmpl w:val="B38A2E64"/>
    <w:lvl w:ilvl="0">
      <w:start w:val="1"/>
      <w:numFmt w:val="decimal"/>
      <w:pStyle w:val="Article"/>
      <w:lvlText w:val="Article %1."/>
      <w:lvlJc w:val="left"/>
      <w:pPr>
        <w:ind w:left="1283" w:hanging="432"/>
      </w:pPr>
      <w:rPr>
        <w:rFonts w:hint="default"/>
      </w:rPr>
    </w:lvl>
    <w:lvl w:ilvl="1">
      <w:start w:val="1"/>
      <w:numFmt w:val="decimal"/>
      <w:pStyle w:val="article2"/>
      <w:lvlText w:val="%1.%2"/>
      <w:lvlJc w:val="left"/>
      <w:pPr>
        <w:ind w:left="576"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43B00456"/>
    <w:multiLevelType w:val="hybridMultilevel"/>
    <w:tmpl w:val="DDE4FB24"/>
    <w:lvl w:ilvl="0" w:tplc="EF02D046">
      <w:start w:val="1"/>
      <w:numFmt w:val="bullet"/>
      <w:pStyle w:val="Retraitnormal"/>
      <w:lvlText w:val=""/>
      <w:lvlJc w:val="left"/>
      <w:pPr>
        <w:tabs>
          <w:tab w:val="num" w:pos="1067"/>
        </w:tabs>
        <w:ind w:left="1067" w:hanging="360"/>
      </w:pPr>
      <w:rPr>
        <w:rFonts w:ascii="Symbol" w:hAnsi="Symbol" w:hint="default"/>
      </w:rPr>
    </w:lvl>
    <w:lvl w:ilvl="1" w:tplc="B508816E">
      <w:start w:val="1"/>
      <w:numFmt w:val="upperLetter"/>
      <w:lvlText w:val="%2"/>
      <w:lvlJc w:val="left"/>
      <w:pPr>
        <w:tabs>
          <w:tab w:val="num" w:pos="1787"/>
        </w:tabs>
        <w:ind w:left="1787" w:hanging="360"/>
      </w:pPr>
      <w:rPr>
        <w:rFonts w:hint="default"/>
      </w:rPr>
    </w:lvl>
    <w:lvl w:ilvl="2" w:tplc="63345A10">
      <w:start w:val="1"/>
      <w:numFmt w:val="upperLetter"/>
      <w:lvlText w:val="%3"/>
      <w:lvlJc w:val="left"/>
      <w:pPr>
        <w:tabs>
          <w:tab w:val="num" w:pos="2507"/>
        </w:tabs>
        <w:ind w:left="2507" w:hanging="360"/>
      </w:pPr>
      <w:rPr>
        <w:rFonts w:hint="default"/>
      </w:rPr>
    </w:lvl>
    <w:lvl w:ilvl="3" w:tplc="040C0001">
      <w:start w:val="1"/>
      <w:numFmt w:val="bullet"/>
      <w:lvlText w:val=""/>
      <w:lvlJc w:val="left"/>
      <w:pPr>
        <w:tabs>
          <w:tab w:val="num" w:pos="3227"/>
        </w:tabs>
        <w:ind w:left="3227" w:hanging="360"/>
      </w:pPr>
      <w:rPr>
        <w:rFonts w:ascii="Symbol" w:hAnsi="Symbol" w:hint="default"/>
      </w:rPr>
    </w:lvl>
    <w:lvl w:ilvl="4" w:tplc="040C0003" w:tentative="1">
      <w:start w:val="1"/>
      <w:numFmt w:val="bullet"/>
      <w:lvlText w:val="o"/>
      <w:lvlJc w:val="left"/>
      <w:pPr>
        <w:tabs>
          <w:tab w:val="num" w:pos="3947"/>
        </w:tabs>
        <w:ind w:left="3947" w:hanging="360"/>
      </w:pPr>
      <w:rPr>
        <w:rFonts w:ascii="Courier New" w:hAnsi="Courier New" w:hint="default"/>
      </w:rPr>
    </w:lvl>
    <w:lvl w:ilvl="5" w:tplc="040C0005" w:tentative="1">
      <w:start w:val="1"/>
      <w:numFmt w:val="bullet"/>
      <w:lvlText w:val=""/>
      <w:lvlJc w:val="left"/>
      <w:pPr>
        <w:tabs>
          <w:tab w:val="num" w:pos="4667"/>
        </w:tabs>
        <w:ind w:left="4667" w:hanging="360"/>
      </w:pPr>
      <w:rPr>
        <w:rFonts w:ascii="Wingdings" w:hAnsi="Wingdings" w:hint="default"/>
      </w:rPr>
    </w:lvl>
    <w:lvl w:ilvl="6" w:tplc="040C0001" w:tentative="1">
      <w:start w:val="1"/>
      <w:numFmt w:val="bullet"/>
      <w:lvlText w:val=""/>
      <w:lvlJc w:val="left"/>
      <w:pPr>
        <w:tabs>
          <w:tab w:val="num" w:pos="5387"/>
        </w:tabs>
        <w:ind w:left="5387" w:hanging="360"/>
      </w:pPr>
      <w:rPr>
        <w:rFonts w:ascii="Symbol" w:hAnsi="Symbol" w:hint="default"/>
      </w:rPr>
    </w:lvl>
    <w:lvl w:ilvl="7" w:tplc="040C0003" w:tentative="1">
      <w:start w:val="1"/>
      <w:numFmt w:val="bullet"/>
      <w:lvlText w:val="o"/>
      <w:lvlJc w:val="left"/>
      <w:pPr>
        <w:tabs>
          <w:tab w:val="num" w:pos="6107"/>
        </w:tabs>
        <w:ind w:left="6107" w:hanging="360"/>
      </w:pPr>
      <w:rPr>
        <w:rFonts w:ascii="Courier New" w:hAnsi="Courier New" w:hint="default"/>
      </w:rPr>
    </w:lvl>
    <w:lvl w:ilvl="8" w:tplc="040C0005" w:tentative="1">
      <w:start w:val="1"/>
      <w:numFmt w:val="bullet"/>
      <w:lvlText w:val=""/>
      <w:lvlJc w:val="left"/>
      <w:pPr>
        <w:tabs>
          <w:tab w:val="num" w:pos="6827"/>
        </w:tabs>
        <w:ind w:left="6827" w:hanging="360"/>
      </w:pPr>
      <w:rPr>
        <w:rFonts w:ascii="Wingdings" w:hAnsi="Wingdings" w:hint="default"/>
      </w:rPr>
    </w:lvl>
  </w:abstractNum>
  <w:abstractNum w:abstractNumId="18" w15:restartNumberingAfterBreak="0">
    <w:nsid w:val="495B59CF"/>
    <w:multiLevelType w:val="multilevel"/>
    <w:tmpl w:val="04BE4C5A"/>
    <w:lvl w:ilvl="0">
      <w:start w:val="9"/>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9" w15:restartNumberingAfterBreak="0">
    <w:nsid w:val="4B083F20"/>
    <w:multiLevelType w:val="multilevel"/>
    <w:tmpl w:val="04BE4C5A"/>
    <w:lvl w:ilvl="0">
      <w:start w:val="4"/>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0" w15:restartNumberingAfterBreak="0">
    <w:nsid w:val="4BCC09DA"/>
    <w:multiLevelType w:val="hybridMultilevel"/>
    <w:tmpl w:val="F31870E0"/>
    <w:lvl w:ilvl="0" w:tplc="040C0003">
      <w:start w:val="1"/>
      <w:numFmt w:val="upperLetter"/>
      <w:lvlText w:val="%1"/>
      <w:lvlJc w:val="left"/>
      <w:pPr>
        <w:tabs>
          <w:tab w:val="num" w:pos="1080"/>
        </w:tabs>
        <w:ind w:left="1080" w:hanging="360"/>
      </w:pPr>
      <w:rPr>
        <w:rFonts w:hint="default"/>
      </w:rPr>
    </w:lvl>
    <w:lvl w:ilvl="1" w:tplc="040C0003">
      <w:start w:val="1"/>
      <w:numFmt w:val="lowerLetter"/>
      <w:lvlText w:val="%2)"/>
      <w:lvlJc w:val="left"/>
      <w:pPr>
        <w:tabs>
          <w:tab w:val="num" w:pos="1440"/>
        </w:tabs>
        <w:ind w:left="1440" w:hanging="360"/>
      </w:pPr>
      <w:rPr>
        <w:rFonts w:hint="default"/>
      </w:rPr>
    </w:lvl>
    <w:lvl w:ilvl="2" w:tplc="040C0005" w:tentative="1">
      <w:start w:val="1"/>
      <w:numFmt w:val="lowerRoman"/>
      <w:lvlText w:val="%3."/>
      <w:lvlJc w:val="right"/>
      <w:pPr>
        <w:tabs>
          <w:tab w:val="num" w:pos="2160"/>
        </w:tabs>
        <w:ind w:left="2160" w:hanging="180"/>
      </w:p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21" w15:restartNumberingAfterBreak="0">
    <w:nsid w:val="4CAB778D"/>
    <w:multiLevelType w:val="hybridMultilevel"/>
    <w:tmpl w:val="4746DBDE"/>
    <w:lvl w:ilvl="0" w:tplc="98A80E4A">
      <w:start w:val="1"/>
      <w:numFmt w:val="bullet"/>
      <w:pStyle w:val="Paragraphedeliste"/>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53BF0770"/>
    <w:multiLevelType w:val="hybridMultilevel"/>
    <w:tmpl w:val="EFB0E3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4057EEF"/>
    <w:multiLevelType w:val="multilevel"/>
    <w:tmpl w:val="FAFEA95C"/>
    <w:lvl w:ilvl="0">
      <w:start w:val="12"/>
      <w:numFmt w:val="decimal"/>
      <w:lvlText w:val="%1"/>
      <w:lvlJc w:val="left"/>
      <w:pPr>
        <w:ind w:left="420" w:hanging="42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4" w15:restartNumberingAfterBreak="0">
    <w:nsid w:val="577204D2"/>
    <w:multiLevelType w:val="hybridMultilevel"/>
    <w:tmpl w:val="EACAE964"/>
    <w:lvl w:ilvl="0" w:tplc="4FD4012C">
      <w:start w:val="1"/>
      <w:numFmt w:val="bullet"/>
      <w:pStyle w:val="Puce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04B5BC1"/>
    <w:multiLevelType w:val="multilevel"/>
    <w:tmpl w:val="788C0F10"/>
    <w:lvl w:ilvl="0">
      <w:start w:val="2"/>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080" w:hanging="720"/>
      </w:pPr>
      <w:rPr>
        <w:rFonts w:hint="default"/>
      </w:rPr>
    </w:lvl>
    <w:lvl w:ilvl="3">
      <w:start w:val="1"/>
      <w:numFmt w:val="decimal"/>
      <w:lvlText w:val="%1.%2.%3.%4"/>
      <w:lvlJc w:val="left"/>
      <w:pPr>
        <w:ind w:left="3120" w:hanging="1080"/>
      </w:pPr>
      <w:rPr>
        <w:rFonts w:hint="default"/>
      </w:rPr>
    </w:lvl>
    <w:lvl w:ilvl="4">
      <w:start w:val="1"/>
      <w:numFmt w:val="decimal"/>
      <w:lvlText w:val="%1.%2.%3.%4.%5"/>
      <w:lvlJc w:val="left"/>
      <w:pPr>
        <w:ind w:left="4160" w:hanging="1440"/>
      </w:pPr>
      <w:rPr>
        <w:rFonts w:hint="default"/>
      </w:rPr>
    </w:lvl>
    <w:lvl w:ilvl="5">
      <w:start w:val="1"/>
      <w:numFmt w:val="decimal"/>
      <w:lvlText w:val="%1.%2.%3.%4.%5.%6"/>
      <w:lvlJc w:val="left"/>
      <w:pPr>
        <w:ind w:left="4840" w:hanging="1440"/>
      </w:pPr>
      <w:rPr>
        <w:rFonts w:hint="default"/>
      </w:rPr>
    </w:lvl>
    <w:lvl w:ilvl="6">
      <w:start w:val="1"/>
      <w:numFmt w:val="decimal"/>
      <w:lvlText w:val="%1.%2.%3.%4.%5.%6.%7"/>
      <w:lvlJc w:val="left"/>
      <w:pPr>
        <w:ind w:left="5880" w:hanging="1800"/>
      </w:pPr>
      <w:rPr>
        <w:rFonts w:hint="default"/>
      </w:rPr>
    </w:lvl>
    <w:lvl w:ilvl="7">
      <w:start w:val="1"/>
      <w:numFmt w:val="decimal"/>
      <w:lvlText w:val="%1.%2.%3.%4.%5.%6.%7.%8"/>
      <w:lvlJc w:val="left"/>
      <w:pPr>
        <w:ind w:left="6560" w:hanging="1800"/>
      </w:pPr>
      <w:rPr>
        <w:rFonts w:hint="default"/>
      </w:rPr>
    </w:lvl>
    <w:lvl w:ilvl="8">
      <w:start w:val="1"/>
      <w:numFmt w:val="decimal"/>
      <w:lvlText w:val="%1.%2.%3.%4.%5.%6.%7.%8.%9"/>
      <w:lvlJc w:val="left"/>
      <w:pPr>
        <w:ind w:left="7600" w:hanging="2160"/>
      </w:pPr>
      <w:rPr>
        <w:rFonts w:hint="default"/>
      </w:rPr>
    </w:lvl>
  </w:abstractNum>
  <w:abstractNum w:abstractNumId="26" w15:restartNumberingAfterBreak="0">
    <w:nsid w:val="60963564"/>
    <w:multiLevelType w:val="hybridMultilevel"/>
    <w:tmpl w:val="188C2CD2"/>
    <w:lvl w:ilvl="0" w:tplc="040C0003">
      <w:start w:val="1"/>
      <w:numFmt w:val="lowerLetter"/>
      <w:lvlText w:val="%1)"/>
      <w:lvlJc w:val="left"/>
      <w:pPr>
        <w:tabs>
          <w:tab w:val="num" w:pos="1440"/>
        </w:tabs>
        <w:ind w:left="144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13861D7"/>
    <w:multiLevelType w:val="multilevel"/>
    <w:tmpl w:val="04BE4C5A"/>
    <w:lvl w:ilvl="0">
      <w:start w:val="7"/>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8" w15:restartNumberingAfterBreak="0">
    <w:nsid w:val="61DB4FA3"/>
    <w:multiLevelType w:val="hybridMultilevel"/>
    <w:tmpl w:val="11DC7222"/>
    <w:lvl w:ilvl="0" w:tplc="D9D427DA">
      <w:numFmt w:val="bullet"/>
      <w:lvlText w:val="-"/>
      <w:lvlJc w:val="left"/>
      <w:pPr>
        <w:ind w:left="720" w:hanging="360"/>
      </w:pPr>
      <w:rPr>
        <w:rFonts w:ascii="Marianne" w:eastAsia="Times New Roman" w:hAnsi="Marianne"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3267BFB"/>
    <w:multiLevelType w:val="hybridMultilevel"/>
    <w:tmpl w:val="0C440BB0"/>
    <w:lvl w:ilvl="0" w:tplc="2BDACB3E">
      <w:start w:val="1"/>
      <w:numFmt w:val="bullet"/>
      <w:pStyle w:val="retrai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3AE6150"/>
    <w:multiLevelType w:val="hybridMultilevel"/>
    <w:tmpl w:val="EB56DA96"/>
    <w:lvl w:ilvl="0" w:tplc="2F2C2424">
      <w:start w:val="1"/>
      <w:numFmt w:val="bullet"/>
      <w:pStyle w:val="tab1"/>
      <w:lvlText w:val=""/>
      <w:lvlJc w:val="left"/>
      <w:pPr>
        <w:ind w:left="720" w:hanging="36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31" w15:restartNumberingAfterBreak="0">
    <w:nsid w:val="650D7A31"/>
    <w:multiLevelType w:val="multilevel"/>
    <w:tmpl w:val="FF74A646"/>
    <w:lvl w:ilvl="0">
      <w:start w:val="17"/>
      <w:numFmt w:val="decimal"/>
      <w:lvlText w:val="%1"/>
      <w:lvlJc w:val="left"/>
      <w:pPr>
        <w:ind w:left="420" w:hanging="42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2" w15:restartNumberingAfterBreak="0">
    <w:nsid w:val="69BB6617"/>
    <w:multiLevelType w:val="singleLevel"/>
    <w:tmpl w:val="FFFFFFFF"/>
    <w:lvl w:ilvl="0">
      <w:numFmt w:val="decimal"/>
      <w:lvlText w:val="*"/>
      <w:lvlJc w:val="left"/>
    </w:lvl>
  </w:abstractNum>
  <w:abstractNum w:abstractNumId="33" w15:restartNumberingAfterBreak="0">
    <w:nsid w:val="69CF0973"/>
    <w:multiLevelType w:val="hybridMultilevel"/>
    <w:tmpl w:val="7C08B76C"/>
    <w:lvl w:ilvl="0" w:tplc="3F4239C8">
      <w:start w:val="67"/>
      <w:numFmt w:val="bullet"/>
      <w:lvlText w:val="-"/>
      <w:lvlJc w:val="left"/>
      <w:pPr>
        <w:ind w:left="720" w:hanging="360"/>
      </w:pPr>
      <w:rPr>
        <w:rFonts w:ascii="Marianne" w:eastAsiaTheme="minorHAnsi" w:hAnsi="Marianne" w:cstheme="minorBid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0EC5B5D"/>
    <w:multiLevelType w:val="hybridMultilevel"/>
    <w:tmpl w:val="872E94F2"/>
    <w:lvl w:ilvl="0" w:tplc="E84EA40A">
      <w:start w:val="4"/>
      <w:numFmt w:val="bullet"/>
      <w:lvlText w:val="-"/>
      <w:lvlJc w:val="left"/>
      <w:pPr>
        <w:ind w:left="1080" w:hanging="360"/>
      </w:pPr>
      <w:rPr>
        <w:rFonts w:ascii="Marianne" w:eastAsia="Calibri" w:hAnsi="Marianne"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5" w15:restartNumberingAfterBreak="0">
    <w:nsid w:val="73584BAA"/>
    <w:multiLevelType w:val="hybridMultilevel"/>
    <w:tmpl w:val="050042B8"/>
    <w:lvl w:ilvl="0" w:tplc="190C62B0">
      <w:start w:val="1"/>
      <w:numFmt w:val="bullet"/>
      <w:pStyle w:val="liste1"/>
      <w:lvlText w:val=""/>
      <w:lvlJc w:val="left"/>
      <w:pPr>
        <w:tabs>
          <w:tab w:val="num" w:pos="852"/>
        </w:tabs>
        <w:ind w:left="852" w:hanging="284"/>
      </w:pPr>
      <w:rPr>
        <w:rFonts w:ascii="Symbol" w:hAnsi="Symbol" w:hint="default"/>
        <w:color w:val="243F60"/>
        <w:sz w:val="18"/>
        <w:szCs w:val="18"/>
      </w:rPr>
    </w:lvl>
    <w:lvl w:ilvl="1" w:tplc="EF0647F4">
      <w:start w:val="1"/>
      <w:numFmt w:val="bullet"/>
      <w:lvlText w:val=""/>
      <w:lvlJc w:val="left"/>
      <w:pPr>
        <w:tabs>
          <w:tab w:val="num" w:pos="992"/>
        </w:tabs>
        <w:ind w:left="992" w:hanging="283"/>
      </w:pPr>
      <w:rPr>
        <w:rFonts w:ascii="Wingdings" w:hAnsi="Wingdings" w:hint="default"/>
        <w:color w:val="243F60"/>
        <w:sz w:val="28"/>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426245"/>
    <w:multiLevelType w:val="multilevel"/>
    <w:tmpl w:val="84149C60"/>
    <w:lvl w:ilvl="0">
      <w:start w:val="13"/>
      <w:numFmt w:val="decimal"/>
      <w:lvlText w:val="%1"/>
      <w:lvlJc w:val="left"/>
      <w:pPr>
        <w:ind w:left="420" w:hanging="420"/>
      </w:pPr>
      <w:rPr>
        <w:rFonts w:ascii="Calibri" w:hAnsi="Calibri" w:cs="Calibri" w:hint="default"/>
      </w:rPr>
    </w:lvl>
    <w:lvl w:ilvl="1">
      <w:start w:val="1"/>
      <w:numFmt w:val="decimal"/>
      <w:lvlText w:val="%1.%2"/>
      <w:lvlJc w:val="left"/>
      <w:pPr>
        <w:ind w:left="1571" w:hanging="720"/>
      </w:pPr>
      <w:rPr>
        <w:rFonts w:ascii="Calibri" w:hAnsi="Calibri" w:cs="Calibri" w:hint="default"/>
      </w:rPr>
    </w:lvl>
    <w:lvl w:ilvl="2">
      <w:start w:val="1"/>
      <w:numFmt w:val="decimal"/>
      <w:lvlText w:val="%1.%2.%3"/>
      <w:lvlJc w:val="left"/>
      <w:pPr>
        <w:ind w:left="2422" w:hanging="720"/>
      </w:pPr>
      <w:rPr>
        <w:rFonts w:ascii="Calibri" w:hAnsi="Calibri" w:cs="Calibri" w:hint="default"/>
      </w:rPr>
    </w:lvl>
    <w:lvl w:ilvl="3">
      <w:start w:val="1"/>
      <w:numFmt w:val="decimal"/>
      <w:lvlText w:val="%1.%2.%3.%4"/>
      <w:lvlJc w:val="left"/>
      <w:pPr>
        <w:ind w:left="3633" w:hanging="1080"/>
      </w:pPr>
      <w:rPr>
        <w:rFonts w:ascii="Calibri" w:hAnsi="Calibri" w:cs="Calibri" w:hint="default"/>
      </w:rPr>
    </w:lvl>
    <w:lvl w:ilvl="4">
      <w:start w:val="1"/>
      <w:numFmt w:val="decimal"/>
      <w:lvlText w:val="%1.%2.%3.%4.%5"/>
      <w:lvlJc w:val="left"/>
      <w:pPr>
        <w:ind w:left="4844" w:hanging="1440"/>
      </w:pPr>
      <w:rPr>
        <w:rFonts w:ascii="Calibri" w:hAnsi="Calibri" w:cs="Calibri" w:hint="default"/>
      </w:rPr>
    </w:lvl>
    <w:lvl w:ilvl="5">
      <w:start w:val="1"/>
      <w:numFmt w:val="decimal"/>
      <w:lvlText w:val="%1.%2.%3.%4.%5.%6"/>
      <w:lvlJc w:val="left"/>
      <w:pPr>
        <w:ind w:left="5695" w:hanging="1440"/>
      </w:pPr>
      <w:rPr>
        <w:rFonts w:ascii="Calibri" w:hAnsi="Calibri" w:cs="Calibri" w:hint="default"/>
      </w:rPr>
    </w:lvl>
    <w:lvl w:ilvl="6">
      <w:start w:val="1"/>
      <w:numFmt w:val="decimal"/>
      <w:lvlText w:val="%1.%2.%3.%4.%5.%6.%7"/>
      <w:lvlJc w:val="left"/>
      <w:pPr>
        <w:ind w:left="6906" w:hanging="1800"/>
      </w:pPr>
      <w:rPr>
        <w:rFonts w:ascii="Calibri" w:hAnsi="Calibri" w:cs="Calibri" w:hint="default"/>
      </w:rPr>
    </w:lvl>
    <w:lvl w:ilvl="7">
      <w:start w:val="1"/>
      <w:numFmt w:val="decimal"/>
      <w:lvlText w:val="%1.%2.%3.%4.%5.%6.%7.%8"/>
      <w:lvlJc w:val="left"/>
      <w:pPr>
        <w:ind w:left="7757" w:hanging="1800"/>
      </w:pPr>
      <w:rPr>
        <w:rFonts w:ascii="Calibri" w:hAnsi="Calibri" w:cs="Calibri" w:hint="default"/>
      </w:rPr>
    </w:lvl>
    <w:lvl w:ilvl="8">
      <w:start w:val="1"/>
      <w:numFmt w:val="decimal"/>
      <w:lvlText w:val="%1.%2.%3.%4.%5.%6.%7.%8.%9"/>
      <w:lvlJc w:val="left"/>
      <w:pPr>
        <w:ind w:left="8968" w:hanging="2160"/>
      </w:pPr>
      <w:rPr>
        <w:rFonts w:ascii="Calibri" w:hAnsi="Calibri" w:cs="Calibri" w:hint="default"/>
      </w:rPr>
    </w:lvl>
  </w:abstractNum>
  <w:abstractNum w:abstractNumId="37" w15:restartNumberingAfterBreak="0">
    <w:nsid w:val="7C356360"/>
    <w:multiLevelType w:val="multilevel"/>
    <w:tmpl w:val="04BE4C5A"/>
    <w:lvl w:ilvl="0">
      <w:start w:val="4"/>
      <w:numFmt w:val="decimal"/>
      <w:lvlText w:val="%1"/>
      <w:lvlJc w:val="left"/>
      <w:pPr>
        <w:ind w:left="360" w:hanging="36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844" w:hanging="144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8" w15:restartNumberingAfterBreak="0">
    <w:nsid w:val="7F6B77F6"/>
    <w:multiLevelType w:val="hybridMultilevel"/>
    <w:tmpl w:val="E4C2AD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19357025">
    <w:abstractNumId w:val="7"/>
  </w:num>
  <w:num w:numId="2" w16cid:durableId="6564612">
    <w:abstractNumId w:val="16"/>
  </w:num>
  <w:num w:numId="3" w16cid:durableId="1088498373">
    <w:abstractNumId w:val="6"/>
  </w:num>
  <w:num w:numId="4" w16cid:durableId="1194032321">
    <w:abstractNumId w:val="35"/>
  </w:num>
  <w:num w:numId="5" w16cid:durableId="2055109525">
    <w:abstractNumId w:val="29"/>
  </w:num>
  <w:num w:numId="6" w16cid:durableId="1624846812">
    <w:abstractNumId w:val="8"/>
  </w:num>
  <w:num w:numId="7" w16cid:durableId="762918242">
    <w:abstractNumId w:val="17"/>
  </w:num>
  <w:num w:numId="8" w16cid:durableId="302081878">
    <w:abstractNumId w:val="21"/>
  </w:num>
  <w:num w:numId="9" w16cid:durableId="2058044781">
    <w:abstractNumId w:val="30"/>
  </w:num>
  <w:num w:numId="10" w16cid:durableId="1350251087">
    <w:abstractNumId w:val="20"/>
  </w:num>
  <w:num w:numId="11" w16cid:durableId="1151287585">
    <w:abstractNumId w:val="24"/>
  </w:num>
  <w:num w:numId="12" w16cid:durableId="1484466720">
    <w:abstractNumId w:val="10"/>
  </w:num>
  <w:num w:numId="13" w16cid:durableId="1025323823">
    <w:abstractNumId w:val="26"/>
  </w:num>
  <w:num w:numId="14" w16cid:durableId="175465376">
    <w:abstractNumId w:val="12"/>
  </w:num>
  <w:num w:numId="15" w16cid:durableId="1292710824">
    <w:abstractNumId w:val="11"/>
  </w:num>
  <w:num w:numId="16" w16cid:durableId="1673796479">
    <w:abstractNumId w:val="28"/>
  </w:num>
  <w:num w:numId="17" w16cid:durableId="1422215232">
    <w:abstractNumId w:val="14"/>
  </w:num>
  <w:num w:numId="18" w16cid:durableId="1493254888">
    <w:abstractNumId w:val="33"/>
  </w:num>
  <w:num w:numId="19" w16cid:durableId="539171310">
    <w:abstractNumId w:val="1"/>
  </w:num>
  <w:num w:numId="20" w16cid:durableId="1523857507">
    <w:abstractNumId w:val="34"/>
  </w:num>
  <w:num w:numId="21" w16cid:durableId="597101100">
    <w:abstractNumId w:val="13"/>
  </w:num>
  <w:num w:numId="22" w16cid:durableId="276259443">
    <w:abstractNumId w:val="3"/>
  </w:num>
  <w:num w:numId="23" w16cid:durableId="1522619735">
    <w:abstractNumId w:val="5"/>
  </w:num>
  <w:num w:numId="24" w16cid:durableId="372851681">
    <w:abstractNumId w:val="22"/>
  </w:num>
  <w:num w:numId="25" w16cid:durableId="1482504236">
    <w:abstractNumId w:val="15"/>
  </w:num>
  <w:num w:numId="26" w16cid:durableId="931087180">
    <w:abstractNumId w:val="38"/>
  </w:num>
  <w:num w:numId="27" w16cid:durableId="270282782">
    <w:abstractNumId w:val="25"/>
  </w:num>
  <w:num w:numId="28" w16cid:durableId="1182477553">
    <w:abstractNumId w:val="9"/>
  </w:num>
  <w:num w:numId="29" w16cid:durableId="519928568">
    <w:abstractNumId w:val="37"/>
  </w:num>
  <w:num w:numId="30" w16cid:durableId="1719087727">
    <w:abstractNumId w:val="19"/>
  </w:num>
  <w:num w:numId="31" w16cid:durableId="1085565199">
    <w:abstractNumId w:val="27"/>
  </w:num>
  <w:num w:numId="32" w16cid:durableId="1420298835">
    <w:abstractNumId w:val="2"/>
  </w:num>
  <w:num w:numId="33" w16cid:durableId="322975292">
    <w:abstractNumId w:val="18"/>
  </w:num>
  <w:num w:numId="34" w16cid:durableId="1685131593">
    <w:abstractNumId w:val="23"/>
  </w:num>
  <w:num w:numId="35" w16cid:durableId="988095766">
    <w:abstractNumId w:val="36"/>
  </w:num>
  <w:num w:numId="36" w16cid:durableId="794756999">
    <w:abstractNumId w:val="4"/>
  </w:num>
  <w:num w:numId="37" w16cid:durableId="247347795">
    <w:abstractNumId w:val="31"/>
  </w:num>
  <w:num w:numId="38" w16cid:durableId="2139372613">
    <w:abstractNumId w:val="0"/>
  </w:num>
  <w:num w:numId="39" w16cid:durableId="1258175974">
    <w:abstractNumId w:val="32"/>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EFFRAY Magalie">
    <w15:presenceInfo w15:providerId="AD" w15:userId="S::magalie.geffray@apij-justice.fr::d334379f-e51c-49dd-8f37-795888c414bb"/>
  </w15:person>
  <w15:person w15:author="LACHEZE Alice">
    <w15:presenceInfo w15:providerId="AD" w15:userId="S::alice.lacheze@apij-justice.fr::e69c8bf0-cfd2-41e5-a5da-0799691ce8c2"/>
  </w15:person>
  <w15:person w15:author="LIENHART Jean-Baptiste">
    <w15:presenceInfo w15:providerId="AD" w15:userId="S::jean-baptiste.lienhart@apij-justice.fr::7f34aeea-1aef-483e-a8e6-77cb9eae2ea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B0A"/>
    <w:rsid w:val="00000001"/>
    <w:rsid w:val="00000486"/>
    <w:rsid w:val="00001509"/>
    <w:rsid w:val="00001B73"/>
    <w:rsid w:val="00003092"/>
    <w:rsid w:val="0000511D"/>
    <w:rsid w:val="00010DE5"/>
    <w:rsid w:val="00010F9B"/>
    <w:rsid w:val="0001138E"/>
    <w:rsid w:val="000130B3"/>
    <w:rsid w:val="00014868"/>
    <w:rsid w:val="00015C93"/>
    <w:rsid w:val="000162A8"/>
    <w:rsid w:val="00016AFD"/>
    <w:rsid w:val="00017123"/>
    <w:rsid w:val="0001755F"/>
    <w:rsid w:val="00020113"/>
    <w:rsid w:val="000252EE"/>
    <w:rsid w:val="000270CA"/>
    <w:rsid w:val="00027438"/>
    <w:rsid w:val="00033052"/>
    <w:rsid w:val="00035717"/>
    <w:rsid w:val="00037045"/>
    <w:rsid w:val="0004042E"/>
    <w:rsid w:val="00040B2E"/>
    <w:rsid w:val="0004562B"/>
    <w:rsid w:val="00045EA7"/>
    <w:rsid w:val="0004767F"/>
    <w:rsid w:val="00051ADC"/>
    <w:rsid w:val="00051D59"/>
    <w:rsid w:val="00052591"/>
    <w:rsid w:val="00053465"/>
    <w:rsid w:val="00053E48"/>
    <w:rsid w:val="000544A6"/>
    <w:rsid w:val="0005673B"/>
    <w:rsid w:val="00061F0E"/>
    <w:rsid w:val="000633F1"/>
    <w:rsid w:val="000644DC"/>
    <w:rsid w:val="00065E5C"/>
    <w:rsid w:val="00090459"/>
    <w:rsid w:val="00090D26"/>
    <w:rsid w:val="000A2DD2"/>
    <w:rsid w:val="000A5E1C"/>
    <w:rsid w:val="000B112F"/>
    <w:rsid w:val="000B2407"/>
    <w:rsid w:val="000B3961"/>
    <w:rsid w:val="000C3A03"/>
    <w:rsid w:val="000C58C1"/>
    <w:rsid w:val="000C5E36"/>
    <w:rsid w:val="000C6B63"/>
    <w:rsid w:val="000D3E49"/>
    <w:rsid w:val="000D450F"/>
    <w:rsid w:val="000D4ED2"/>
    <w:rsid w:val="000E1FB3"/>
    <w:rsid w:val="000E31EA"/>
    <w:rsid w:val="000E5CCD"/>
    <w:rsid w:val="000E6333"/>
    <w:rsid w:val="000E6DF6"/>
    <w:rsid w:val="000F016B"/>
    <w:rsid w:val="00100950"/>
    <w:rsid w:val="00101815"/>
    <w:rsid w:val="00107457"/>
    <w:rsid w:val="00113ECA"/>
    <w:rsid w:val="00114FA8"/>
    <w:rsid w:val="00116B40"/>
    <w:rsid w:val="00121154"/>
    <w:rsid w:val="0012262F"/>
    <w:rsid w:val="0013102B"/>
    <w:rsid w:val="00133606"/>
    <w:rsid w:val="0013493E"/>
    <w:rsid w:val="00137506"/>
    <w:rsid w:val="001431BD"/>
    <w:rsid w:val="00145034"/>
    <w:rsid w:val="001453A5"/>
    <w:rsid w:val="001509A1"/>
    <w:rsid w:val="001551C4"/>
    <w:rsid w:val="00163319"/>
    <w:rsid w:val="00167824"/>
    <w:rsid w:val="00170BD3"/>
    <w:rsid w:val="0017205F"/>
    <w:rsid w:val="00173366"/>
    <w:rsid w:val="00183435"/>
    <w:rsid w:val="00193579"/>
    <w:rsid w:val="0019372A"/>
    <w:rsid w:val="00193F12"/>
    <w:rsid w:val="001952CE"/>
    <w:rsid w:val="001A1DAF"/>
    <w:rsid w:val="001B183E"/>
    <w:rsid w:val="001B3927"/>
    <w:rsid w:val="001C1A4A"/>
    <w:rsid w:val="001C57E8"/>
    <w:rsid w:val="001D0C2D"/>
    <w:rsid w:val="001D2289"/>
    <w:rsid w:val="001D5415"/>
    <w:rsid w:val="001D7B53"/>
    <w:rsid w:val="001E27E2"/>
    <w:rsid w:val="00200C80"/>
    <w:rsid w:val="00202BB9"/>
    <w:rsid w:val="00206E65"/>
    <w:rsid w:val="00210D76"/>
    <w:rsid w:val="00211560"/>
    <w:rsid w:val="0022178C"/>
    <w:rsid w:val="0022308F"/>
    <w:rsid w:val="00225A78"/>
    <w:rsid w:val="00226766"/>
    <w:rsid w:val="0022680B"/>
    <w:rsid w:val="00240E2F"/>
    <w:rsid w:val="00241BF6"/>
    <w:rsid w:val="00245F96"/>
    <w:rsid w:val="00253B4B"/>
    <w:rsid w:val="00253CEC"/>
    <w:rsid w:val="002558DA"/>
    <w:rsid w:val="002647A0"/>
    <w:rsid w:val="00265489"/>
    <w:rsid w:val="00265CE6"/>
    <w:rsid w:val="00274435"/>
    <w:rsid w:val="002745A2"/>
    <w:rsid w:val="00275DCD"/>
    <w:rsid w:val="002769CC"/>
    <w:rsid w:val="00277590"/>
    <w:rsid w:val="002823EA"/>
    <w:rsid w:val="0028263E"/>
    <w:rsid w:val="002852FD"/>
    <w:rsid w:val="00292345"/>
    <w:rsid w:val="00294CF7"/>
    <w:rsid w:val="002A4247"/>
    <w:rsid w:val="002A5C4D"/>
    <w:rsid w:val="002B3BDF"/>
    <w:rsid w:val="002B4B1E"/>
    <w:rsid w:val="002B7559"/>
    <w:rsid w:val="002B7722"/>
    <w:rsid w:val="002B7765"/>
    <w:rsid w:val="002C02C6"/>
    <w:rsid w:val="002C06D5"/>
    <w:rsid w:val="002C1752"/>
    <w:rsid w:val="002C2947"/>
    <w:rsid w:val="002C2F8F"/>
    <w:rsid w:val="002D2A53"/>
    <w:rsid w:val="002D3F20"/>
    <w:rsid w:val="002D6FF0"/>
    <w:rsid w:val="002E7E05"/>
    <w:rsid w:val="002F1391"/>
    <w:rsid w:val="002F232B"/>
    <w:rsid w:val="002F6147"/>
    <w:rsid w:val="002F7C6B"/>
    <w:rsid w:val="00305440"/>
    <w:rsid w:val="003057E6"/>
    <w:rsid w:val="0030688B"/>
    <w:rsid w:val="00307CAA"/>
    <w:rsid w:val="00312239"/>
    <w:rsid w:val="0031792D"/>
    <w:rsid w:val="00323BBE"/>
    <w:rsid w:val="00324E5D"/>
    <w:rsid w:val="00326BB1"/>
    <w:rsid w:val="00327A38"/>
    <w:rsid w:val="003303EC"/>
    <w:rsid w:val="00331644"/>
    <w:rsid w:val="0033368A"/>
    <w:rsid w:val="00334CD5"/>
    <w:rsid w:val="00335AF3"/>
    <w:rsid w:val="00340A00"/>
    <w:rsid w:val="00345FE9"/>
    <w:rsid w:val="003512F9"/>
    <w:rsid w:val="003725C6"/>
    <w:rsid w:val="00373FF4"/>
    <w:rsid w:val="0038043B"/>
    <w:rsid w:val="00384E88"/>
    <w:rsid w:val="00385D53"/>
    <w:rsid w:val="0038611A"/>
    <w:rsid w:val="00391548"/>
    <w:rsid w:val="00392E40"/>
    <w:rsid w:val="00394170"/>
    <w:rsid w:val="00394626"/>
    <w:rsid w:val="00397772"/>
    <w:rsid w:val="003A04BD"/>
    <w:rsid w:val="003A0967"/>
    <w:rsid w:val="003A6C79"/>
    <w:rsid w:val="003B29BB"/>
    <w:rsid w:val="003B3CB3"/>
    <w:rsid w:val="003B56C6"/>
    <w:rsid w:val="003B6450"/>
    <w:rsid w:val="003C17CE"/>
    <w:rsid w:val="003C1946"/>
    <w:rsid w:val="003C43E7"/>
    <w:rsid w:val="003C50CE"/>
    <w:rsid w:val="003D1E2A"/>
    <w:rsid w:val="003D2234"/>
    <w:rsid w:val="003D4BB4"/>
    <w:rsid w:val="003E2C08"/>
    <w:rsid w:val="003F34A0"/>
    <w:rsid w:val="003F72DD"/>
    <w:rsid w:val="00400EC5"/>
    <w:rsid w:val="00406782"/>
    <w:rsid w:val="004116F6"/>
    <w:rsid w:val="00412930"/>
    <w:rsid w:val="00417DE5"/>
    <w:rsid w:val="004274B2"/>
    <w:rsid w:val="00427D22"/>
    <w:rsid w:val="00431977"/>
    <w:rsid w:val="004334D5"/>
    <w:rsid w:val="004360BF"/>
    <w:rsid w:val="00437763"/>
    <w:rsid w:val="0045281D"/>
    <w:rsid w:val="00454E7F"/>
    <w:rsid w:val="00454FAC"/>
    <w:rsid w:val="00455ABC"/>
    <w:rsid w:val="00460B88"/>
    <w:rsid w:val="00464C2A"/>
    <w:rsid w:val="00473FA9"/>
    <w:rsid w:val="00475B16"/>
    <w:rsid w:val="004760F9"/>
    <w:rsid w:val="00481386"/>
    <w:rsid w:val="004815D1"/>
    <w:rsid w:val="0048312E"/>
    <w:rsid w:val="00484C6C"/>
    <w:rsid w:val="00487E6D"/>
    <w:rsid w:val="004A6B40"/>
    <w:rsid w:val="004B1F2B"/>
    <w:rsid w:val="004B2411"/>
    <w:rsid w:val="004B2B45"/>
    <w:rsid w:val="004B7CD3"/>
    <w:rsid w:val="004C6485"/>
    <w:rsid w:val="004D0C83"/>
    <w:rsid w:val="004D3373"/>
    <w:rsid w:val="004D473D"/>
    <w:rsid w:val="004D6EBC"/>
    <w:rsid w:val="004D6F16"/>
    <w:rsid w:val="004D74EB"/>
    <w:rsid w:val="004E41DC"/>
    <w:rsid w:val="004E5C03"/>
    <w:rsid w:val="004F08A0"/>
    <w:rsid w:val="004F4C0E"/>
    <w:rsid w:val="004F4CE4"/>
    <w:rsid w:val="004F710B"/>
    <w:rsid w:val="00500160"/>
    <w:rsid w:val="00501DA5"/>
    <w:rsid w:val="00505785"/>
    <w:rsid w:val="00510E44"/>
    <w:rsid w:val="005129F6"/>
    <w:rsid w:val="0051619F"/>
    <w:rsid w:val="00516C42"/>
    <w:rsid w:val="00522823"/>
    <w:rsid w:val="00527939"/>
    <w:rsid w:val="0053661F"/>
    <w:rsid w:val="00536B35"/>
    <w:rsid w:val="00536F86"/>
    <w:rsid w:val="00542DA6"/>
    <w:rsid w:val="0054382C"/>
    <w:rsid w:val="0054446F"/>
    <w:rsid w:val="00551371"/>
    <w:rsid w:val="00553AE7"/>
    <w:rsid w:val="00556462"/>
    <w:rsid w:val="00556E73"/>
    <w:rsid w:val="00561341"/>
    <w:rsid w:val="00563F25"/>
    <w:rsid w:val="00567887"/>
    <w:rsid w:val="005732A2"/>
    <w:rsid w:val="00577560"/>
    <w:rsid w:val="00581D95"/>
    <w:rsid w:val="005A125A"/>
    <w:rsid w:val="005A5759"/>
    <w:rsid w:val="005B0A63"/>
    <w:rsid w:val="005B5235"/>
    <w:rsid w:val="005C02F4"/>
    <w:rsid w:val="005C0D75"/>
    <w:rsid w:val="005C27B4"/>
    <w:rsid w:val="005C300E"/>
    <w:rsid w:val="005D0673"/>
    <w:rsid w:val="005D0C0B"/>
    <w:rsid w:val="005D169F"/>
    <w:rsid w:val="005D43DF"/>
    <w:rsid w:val="005E3278"/>
    <w:rsid w:val="005E6616"/>
    <w:rsid w:val="005F00C0"/>
    <w:rsid w:val="005F055E"/>
    <w:rsid w:val="005F32EB"/>
    <w:rsid w:val="005F522F"/>
    <w:rsid w:val="005F5E69"/>
    <w:rsid w:val="005F7ED8"/>
    <w:rsid w:val="00601D91"/>
    <w:rsid w:val="006023FB"/>
    <w:rsid w:val="00603E55"/>
    <w:rsid w:val="00607EC3"/>
    <w:rsid w:val="00611E4B"/>
    <w:rsid w:val="006160FB"/>
    <w:rsid w:val="0062211A"/>
    <w:rsid w:val="00626CD6"/>
    <w:rsid w:val="00630FC0"/>
    <w:rsid w:val="00633966"/>
    <w:rsid w:val="00635D8E"/>
    <w:rsid w:val="00637578"/>
    <w:rsid w:val="006376A6"/>
    <w:rsid w:val="006415E8"/>
    <w:rsid w:val="0064323F"/>
    <w:rsid w:val="006467CB"/>
    <w:rsid w:val="0064752C"/>
    <w:rsid w:val="0065081E"/>
    <w:rsid w:val="00650950"/>
    <w:rsid w:val="00650AFB"/>
    <w:rsid w:val="006525E8"/>
    <w:rsid w:val="00653797"/>
    <w:rsid w:val="0065591E"/>
    <w:rsid w:val="006563F6"/>
    <w:rsid w:val="00661C37"/>
    <w:rsid w:val="00662B7E"/>
    <w:rsid w:val="006631F0"/>
    <w:rsid w:val="00665297"/>
    <w:rsid w:val="0066632B"/>
    <w:rsid w:val="0066632C"/>
    <w:rsid w:val="00667A75"/>
    <w:rsid w:val="00673820"/>
    <w:rsid w:val="00684010"/>
    <w:rsid w:val="0069449E"/>
    <w:rsid w:val="00695BEC"/>
    <w:rsid w:val="00696D98"/>
    <w:rsid w:val="006A22A3"/>
    <w:rsid w:val="006A67FB"/>
    <w:rsid w:val="006B5D31"/>
    <w:rsid w:val="006C16FA"/>
    <w:rsid w:val="006C7730"/>
    <w:rsid w:val="006D3A4B"/>
    <w:rsid w:val="006D63C7"/>
    <w:rsid w:val="006E002D"/>
    <w:rsid w:val="006F4B91"/>
    <w:rsid w:val="006F5DE7"/>
    <w:rsid w:val="0070505B"/>
    <w:rsid w:val="0071156D"/>
    <w:rsid w:val="00712B09"/>
    <w:rsid w:val="00713E81"/>
    <w:rsid w:val="00716A2F"/>
    <w:rsid w:val="00716D50"/>
    <w:rsid w:val="00720E0F"/>
    <w:rsid w:val="00720ED9"/>
    <w:rsid w:val="00727208"/>
    <w:rsid w:val="00731C07"/>
    <w:rsid w:val="007346DE"/>
    <w:rsid w:val="0073790D"/>
    <w:rsid w:val="00741CC8"/>
    <w:rsid w:val="00746D3F"/>
    <w:rsid w:val="007520D3"/>
    <w:rsid w:val="0076170C"/>
    <w:rsid w:val="00765D8D"/>
    <w:rsid w:val="00766258"/>
    <w:rsid w:val="00773213"/>
    <w:rsid w:val="00774DC0"/>
    <w:rsid w:val="007764E7"/>
    <w:rsid w:val="0078269A"/>
    <w:rsid w:val="007844DF"/>
    <w:rsid w:val="007865E3"/>
    <w:rsid w:val="007912FF"/>
    <w:rsid w:val="00791C13"/>
    <w:rsid w:val="00791F60"/>
    <w:rsid w:val="00793DDB"/>
    <w:rsid w:val="007958A5"/>
    <w:rsid w:val="007975D9"/>
    <w:rsid w:val="00797D5A"/>
    <w:rsid w:val="007A19FB"/>
    <w:rsid w:val="007A6594"/>
    <w:rsid w:val="007A737B"/>
    <w:rsid w:val="007B3EBF"/>
    <w:rsid w:val="007B4C5D"/>
    <w:rsid w:val="007B6A51"/>
    <w:rsid w:val="007C08FB"/>
    <w:rsid w:val="007C0BA8"/>
    <w:rsid w:val="007C2800"/>
    <w:rsid w:val="007D23E2"/>
    <w:rsid w:val="007D251A"/>
    <w:rsid w:val="007D633C"/>
    <w:rsid w:val="007E12B0"/>
    <w:rsid w:val="007E2BA4"/>
    <w:rsid w:val="007F2C76"/>
    <w:rsid w:val="00801F54"/>
    <w:rsid w:val="00803936"/>
    <w:rsid w:val="008050B1"/>
    <w:rsid w:val="00814572"/>
    <w:rsid w:val="00815D4D"/>
    <w:rsid w:val="0082024A"/>
    <w:rsid w:val="008215F5"/>
    <w:rsid w:val="008233E1"/>
    <w:rsid w:val="008312F4"/>
    <w:rsid w:val="00831871"/>
    <w:rsid w:val="00844D41"/>
    <w:rsid w:val="00845427"/>
    <w:rsid w:val="008513DD"/>
    <w:rsid w:val="008521DF"/>
    <w:rsid w:val="00852A12"/>
    <w:rsid w:val="00853ED0"/>
    <w:rsid w:val="008563FE"/>
    <w:rsid w:val="00857220"/>
    <w:rsid w:val="008608E0"/>
    <w:rsid w:val="00861CA8"/>
    <w:rsid w:val="008654E7"/>
    <w:rsid w:val="00866019"/>
    <w:rsid w:val="0086736F"/>
    <w:rsid w:val="00867E0B"/>
    <w:rsid w:val="00873553"/>
    <w:rsid w:val="0087577F"/>
    <w:rsid w:val="0087645F"/>
    <w:rsid w:val="00880527"/>
    <w:rsid w:val="00880EB3"/>
    <w:rsid w:val="00882B62"/>
    <w:rsid w:val="008847CB"/>
    <w:rsid w:val="00884C85"/>
    <w:rsid w:val="00885A74"/>
    <w:rsid w:val="00890DDE"/>
    <w:rsid w:val="00897E44"/>
    <w:rsid w:val="008A386F"/>
    <w:rsid w:val="008A413B"/>
    <w:rsid w:val="008A487C"/>
    <w:rsid w:val="008A5466"/>
    <w:rsid w:val="008A7E95"/>
    <w:rsid w:val="008B1C90"/>
    <w:rsid w:val="008B246C"/>
    <w:rsid w:val="008B40F1"/>
    <w:rsid w:val="008B470F"/>
    <w:rsid w:val="008B7EEF"/>
    <w:rsid w:val="008C0416"/>
    <w:rsid w:val="008C2FEF"/>
    <w:rsid w:val="008C4CE9"/>
    <w:rsid w:val="008D01AD"/>
    <w:rsid w:val="008D10F9"/>
    <w:rsid w:val="008D62B9"/>
    <w:rsid w:val="008D680D"/>
    <w:rsid w:val="008D688C"/>
    <w:rsid w:val="008E074F"/>
    <w:rsid w:val="008E0A1D"/>
    <w:rsid w:val="008E400A"/>
    <w:rsid w:val="008E4D19"/>
    <w:rsid w:val="008E56BA"/>
    <w:rsid w:val="008E67A5"/>
    <w:rsid w:val="008E76A3"/>
    <w:rsid w:val="008F21A1"/>
    <w:rsid w:val="008F4E55"/>
    <w:rsid w:val="008F5DDF"/>
    <w:rsid w:val="008F6895"/>
    <w:rsid w:val="00913A6F"/>
    <w:rsid w:val="009205E3"/>
    <w:rsid w:val="009213F1"/>
    <w:rsid w:val="009254E9"/>
    <w:rsid w:val="009302FD"/>
    <w:rsid w:val="009313C2"/>
    <w:rsid w:val="00931D2F"/>
    <w:rsid w:val="00936703"/>
    <w:rsid w:val="009378AB"/>
    <w:rsid w:val="0094157A"/>
    <w:rsid w:val="00942AEE"/>
    <w:rsid w:val="0094655C"/>
    <w:rsid w:val="0094725D"/>
    <w:rsid w:val="00950ED3"/>
    <w:rsid w:val="00954F3B"/>
    <w:rsid w:val="00963659"/>
    <w:rsid w:val="00967B91"/>
    <w:rsid w:val="00970AA4"/>
    <w:rsid w:val="009713F8"/>
    <w:rsid w:val="009756F5"/>
    <w:rsid w:val="009761C7"/>
    <w:rsid w:val="00977573"/>
    <w:rsid w:val="00981BC8"/>
    <w:rsid w:val="00983B47"/>
    <w:rsid w:val="009853F2"/>
    <w:rsid w:val="00990614"/>
    <w:rsid w:val="009909CE"/>
    <w:rsid w:val="00991F34"/>
    <w:rsid w:val="00993010"/>
    <w:rsid w:val="0099363B"/>
    <w:rsid w:val="00995151"/>
    <w:rsid w:val="00996496"/>
    <w:rsid w:val="00997B82"/>
    <w:rsid w:val="009A5F5C"/>
    <w:rsid w:val="009B4653"/>
    <w:rsid w:val="009B730E"/>
    <w:rsid w:val="009C4B4B"/>
    <w:rsid w:val="009D0952"/>
    <w:rsid w:val="009D388F"/>
    <w:rsid w:val="009D4844"/>
    <w:rsid w:val="009D6599"/>
    <w:rsid w:val="009E2111"/>
    <w:rsid w:val="009E4D95"/>
    <w:rsid w:val="009E583B"/>
    <w:rsid w:val="009F2638"/>
    <w:rsid w:val="009F4D62"/>
    <w:rsid w:val="009F6A48"/>
    <w:rsid w:val="009F72D8"/>
    <w:rsid w:val="009F77B3"/>
    <w:rsid w:val="00A0135F"/>
    <w:rsid w:val="00A0459B"/>
    <w:rsid w:val="00A05712"/>
    <w:rsid w:val="00A05975"/>
    <w:rsid w:val="00A05A34"/>
    <w:rsid w:val="00A112E0"/>
    <w:rsid w:val="00A13F68"/>
    <w:rsid w:val="00A15ECB"/>
    <w:rsid w:val="00A16DB1"/>
    <w:rsid w:val="00A2018D"/>
    <w:rsid w:val="00A20928"/>
    <w:rsid w:val="00A20BB3"/>
    <w:rsid w:val="00A23E4D"/>
    <w:rsid w:val="00A252F7"/>
    <w:rsid w:val="00A2543A"/>
    <w:rsid w:val="00A26E6E"/>
    <w:rsid w:val="00A30EF6"/>
    <w:rsid w:val="00A31225"/>
    <w:rsid w:val="00A31319"/>
    <w:rsid w:val="00A3308D"/>
    <w:rsid w:val="00A34417"/>
    <w:rsid w:val="00A35FC2"/>
    <w:rsid w:val="00A361FB"/>
    <w:rsid w:val="00A372C7"/>
    <w:rsid w:val="00A3795E"/>
    <w:rsid w:val="00A37EEE"/>
    <w:rsid w:val="00A431B6"/>
    <w:rsid w:val="00A44315"/>
    <w:rsid w:val="00A456D3"/>
    <w:rsid w:val="00A45B1F"/>
    <w:rsid w:val="00A4633D"/>
    <w:rsid w:val="00A50923"/>
    <w:rsid w:val="00A50C62"/>
    <w:rsid w:val="00A52CF9"/>
    <w:rsid w:val="00A54428"/>
    <w:rsid w:val="00A55C2C"/>
    <w:rsid w:val="00A56066"/>
    <w:rsid w:val="00A56C7F"/>
    <w:rsid w:val="00A61A94"/>
    <w:rsid w:val="00A629C3"/>
    <w:rsid w:val="00A62F07"/>
    <w:rsid w:val="00A77698"/>
    <w:rsid w:val="00A7777E"/>
    <w:rsid w:val="00A8353F"/>
    <w:rsid w:val="00A840D4"/>
    <w:rsid w:val="00A847A5"/>
    <w:rsid w:val="00A934D6"/>
    <w:rsid w:val="00A957CD"/>
    <w:rsid w:val="00A97D2C"/>
    <w:rsid w:val="00A97FA7"/>
    <w:rsid w:val="00AA3F9C"/>
    <w:rsid w:val="00AA76A4"/>
    <w:rsid w:val="00AB2EC7"/>
    <w:rsid w:val="00AB4551"/>
    <w:rsid w:val="00AB7203"/>
    <w:rsid w:val="00AB737E"/>
    <w:rsid w:val="00AB7705"/>
    <w:rsid w:val="00AC3F72"/>
    <w:rsid w:val="00AC50F6"/>
    <w:rsid w:val="00AC701D"/>
    <w:rsid w:val="00AD18A7"/>
    <w:rsid w:val="00AD2198"/>
    <w:rsid w:val="00AD659F"/>
    <w:rsid w:val="00AD72CB"/>
    <w:rsid w:val="00AE03DA"/>
    <w:rsid w:val="00AE04E6"/>
    <w:rsid w:val="00AE553D"/>
    <w:rsid w:val="00AE63AF"/>
    <w:rsid w:val="00AF0389"/>
    <w:rsid w:val="00AF336A"/>
    <w:rsid w:val="00AF38A2"/>
    <w:rsid w:val="00AF50B6"/>
    <w:rsid w:val="00AF7C15"/>
    <w:rsid w:val="00B018B0"/>
    <w:rsid w:val="00B01A29"/>
    <w:rsid w:val="00B044C6"/>
    <w:rsid w:val="00B06055"/>
    <w:rsid w:val="00B10815"/>
    <w:rsid w:val="00B1375B"/>
    <w:rsid w:val="00B13F30"/>
    <w:rsid w:val="00B14043"/>
    <w:rsid w:val="00B20701"/>
    <w:rsid w:val="00B3061E"/>
    <w:rsid w:val="00B30712"/>
    <w:rsid w:val="00B330A2"/>
    <w:rsid w:val="00B35F31"/>
    <w:rsid w:val="00B37511"/>
    <w:rsid w:val="00B403B4"/>
    <w:rsid w:val="00B40D5D"/>
    <w:rsid w:val="00B5001F"/>
    <w:rsid w:val="00B50B6E"/>
    <w:rsid w:val="00B51248"/>
    <w:rsid w:val="00B517AA"/>
    <w:rsid w:val="00B5262C"/>
    <w:rsid w:val="00B53EFE"/>
    <w:rsid w:val="00B55D77"/>
    <w:rsid w:val="00B571D7"/>
    <w:rsid w:val="00B57901"/>
    <w:rsid w:val="00B65A96"/>
    <w:rsid w:val="00B66402"/>
    <w:rsid w:val="00B70D65"/>
    <w:rsid w:val="00B70F99"/>
    <w:rsid w:val="00B74D6F"/>
    <w:rsid w:val="00B757CB"/>
    <w:rsid w:val="00B80E59"/>
    <w:rsid w:val="00B8192F"/>
    <w:rsid w:val="00B92A95"/>
    <w:rsid w:val="00B92E3B"/>
    <w:rsid w:val="00B93DF8"/>
    <w:rsid w:val="00B93F67"/>
    <w:rsid w:val="00B95FB1"/>
    <w:rsid w:val="00B96BFE"/>
    <w:rsid w:val="00BA1BEE"/>
    <w:rsid w:val="00BA2EF9"/>
    <w:rsid w:val="00BA345D"/>
    <w:rsid w:val="00BA7E88"/>
    <w:rsid w:val="00BB0A24"/>
    <w:rsid w:val="00BB252C"/>
    <w:rsid w:val="00BB313B"/>
    <w:rsid w:val="00BB48A3"/>
    <w:rsid w:val="00BB4958"/>
    <w:rsid w:val="00BC0695"/>
    <w:rsid w:val="00BC0C5E"/>
    <w:rsid w:val="00BC243E"/>
    <w:rsid w:val="00BC42C5"/>
    <w:rsid w:val="00BC550E"/>
    <w:rsid w:val="00BC6A09"/>
    <w:rsid w:val="00BD3C0A"/>
    <w:rsid w:val="00BD6F3F"/>
    <w:rsid w:val="00BD7151"/>
    <w:rsid w:val="00BE0F55"/>
    <w:rsid w:val="00BE439B"/>
    <w:rsid w:val="00BE6468"/>
    <w:rsid w:val="00BE6CAA"/>
    <w:rsid w:val="00BF0FCF"/>
    <w:rsid w:val="00BF2898"/>
    <w:rsid w:val="00C04144"/>
    <w:rsid w:val="00C043E7"/>
    <w:rsid w:val="00C0463D"/>
    <w:rsid w:val="00C074C7"/>
    <w:rsid w:val="00C07CC7"/>
    <w:rsid w:val="00C16465"/>
    <w:rsid w:val="00C17B29"/>
    <w:rsid w:val="00C24637"/>
    <w:rsid w:val="00C2628C"/>
    <w:rsid w:val="00C30FE4"/>
    <w:rsid w:val="00C32095"/>
    <w:rsid w:val="00C338F7"/>
    <w:rsid w:val="00C3562D"/>
    <w:rsid w:val="00C36382"/>
    <w:rsid w:val="00C370CE"/>
    <w:rsid w:val="00C4627C"/>
    <w:rsid w:val="00C46768"/>
    <w:rsid w:val="00C50500"/>
    <w:rsid w:val="00C5178C"/>
    <w:rsid w:val="00C5455C"/>
    <w:rsid w:val="00C5786C"/>
    <w:rsid w:val="00C60B47"/>
    <w:rsid w:val="00C65A0A"/>
    <w:rsid w:val="00C660BC"/>
    <w:rsid w:val="00C6709B"/>
    <w:rsid w:val="00C67E7B"/>
    <w:rsid w:val="00C7290E"/>
    <w:rsid w:val="00C73ABF"/>
    <w:rsid w:val="00C755B6"/>
    <w:rsid w:val="00C8182A"/>
    <w:rsid w:val="00C8207B"/>
    <w:rsid w:val="00C833B1"/>
    <w:rsid w:val="00C833DE"/>
    <w:rsid w:val="00C83DF4"/>
    <w:rsid w:val="00C84EF0"/>
    <w:rsid w:val="00C922FE"/>
    <w:rsid w:val="00C92307"/>
    <w:rsid w:val="00C923A9"/>
    <w:rsid w:val="00C94225"/>
    <w:rsid w:val="00C95F8E"/>
    <w:rsid w:val="00CA0F26"/>
    <w:rsid w:val="00CA34D0"/>
    <w:rsid w:val="00CA6912"/>
    <w:rsid w:val="00CA7593"/>
    <w:rsid w:val="00CB2CDF"/>
    <w:rsid w:val="00CB5138"/>
    <w:rsid w:val="00CB6533"/>
    <w:rsid w:val="00CB7647"/>
    <w:rsid w:val="00CB774D"/>
    <w:rsid w:val="00CC0AFE"/>
    <w:rsid w:val="00CC51E1"/>
    <w:rsid w:val="00CC54AD"/>
    <w:rsid w:val="00CC5745"/>
    <w:rsid w:val="00CD03B5"/>
    <w:rsid w:val="00CD167C"/>
    <w:rsid w:val="00CD3A99"/>
    <w:rsid w:val="00CD535C"/>
    <w:rsid w:val="00CD5898"/>
    <w:rsid w:val="00CE781B"/>
    <w:rsid w:val="00CF01C5"/>
    <w:rsid w:val="00CF0905"/>
    <w:rsid w:val="00CF27BC"/>
    <w:rsid w:val="00CF3517"/>
    <w:rsid w:val="00CF53C1"/>
    <w:rsid w:val="00CF780A"/>
    <w:rsid w:val="00D0256B"/>
    <w:rsid w:val="00D0793E"/>
    <w:rsid w:val="00D14204"/>
    <w:rsid w:val="00D2003B"/>
    <w:rsid w:val="00D20163"/>
    <w:rsid w:val="00D2225E"/>
    <w:rsid w:val="00D22961"/>
    <w:rsid w:val="00D23BD1"/>
    <w:rsid w:val="00D2560D"/>
    <w:rsid w:val="00D272CC"/>
    <w:rsid w:val="00D32C40"/>
    <w:rsid w:val="00D33905"/>
    <w:rsid w:val="00D34508"/>
    <w:rsid w:val="00D359A0"/>
    <w:rsid w:val="00D37088"/>
    <w:rsid w:val="00D37702"/>
    <w:rsid w:val="00D43EF7"/>
    <w:rsid w:val="00D52202"/>
    <w:rsid w:val="00D54B74"/>
    <w:rsid w:val="00D57F07"/>
    <w:rsid w:val="00D63DBA"/>
    <w:rsid w:val="00D64C19"/>
    <w:rsid w:val="00D64F33"/>
    <w:rsid w:val="00D657CD"/>
    <w:rsid w:val="00D73E26"/>
    <w:rsid w:val="00D75004"/>
    <w:rsid w:val="00D762E0"/>
    <w:rsid w:val="00D80788"/>
    <w:rsid w:val="00D82351"/>
    <w:rsid w:val="00D92413"/>
    <w:rsid w:val="00D92B5E"/>
    <w:rsid w:val="00DA6773"/>
    <w:rsid w:val="00DA6CB9"/>
    <w:rsid w:val="00DB0045"/>
    <w:rsid w:val="00DB0C09"/>
    <w:rsid w:val="00DB6B10"/>
    <w:rsid w:val="00DB7BF8"/>
    <w:rsid w:val="00DC1619"/>
    <w:rsid w:val="00DC3D46"/>
    <w:rsid w:val="00DC4A87"/>
    <w:rsid w:val="00DC5963"/>
    <w:rsid w:val="00DD1663"/>
    <w:rsid w:val="00DD7FC0"/>
    <w:rsid w:val="00DE009F"/>
    <w:rsid w:val="00DE0972"/>
    <w:rsid w:val="00DE68C5"/>
    <w:rsid w:val="00DE7B20"/>
    <w:rsid w:val="00DF39CD"/>
    <w:rsid w:val="00DF557C"/>
    <w:rsid w:val="00DF6190"/>
    <w:rsid w:val="00E00436"/>
    <w:rsid w:val="00E00C13"/>
    <w:rsid w:val="00E00CF8"/>
    <w:rsid w:val="00E018A8"/>
    <w:rsid w:val="00E03FF3"/>
    <w:rsid w:val="00E03FF6"/>
    <w:rsid w:val="00E044DE"/>
    <w:rsid w:val="00E05C8B"/>
    <w:rsid w:val="00E10629"/>
    <w:rsid w:val="00E20805"/>
    <w:rsid w:val="00E24107"/>
    <w:rsid w:val="00E3500C"/>
    <w:rsid w:val="00E36100"/>
    <w:rsid w:val="00E414D6"/>
    <w:rsid w:val="00E45E2D"/>
    <w:rsid w:val="00E50E53"/>
    <w:rsid w:val="00E552BA"/>
    <w:rsid w:val="00E607A0"/>
    <w:rsid w:val="00E60DA4"/>
    <w:rsid w:val="00E6203A"/>
    <w:rsid w:val="00E6449B"/>
    <w:rsid w:val="00E667D0"/>
    <w:rsid w:val="00E67DEC"/>
    <w:rsid w:val="00E724C5"/>
    <w:rsid w:val="00E7495A"/>
    <w:rsid w:val="00E76C5F"/>
    <w:rsid w:val="00E82A8E"/>
    <w:rsid w:val="00E90679"/>
    <w:rsid w:val="00E918FC"/>
    <w:rsid w:val="00E95C8C"/>
    <w:rsid w:val="00EA6C2D"/>
    <w:rsid w:val="00EB22B6"/>
    <w:rsid w:val="00EB3D2D"/>
    <w:rsid w:val="00EB50EA"/>
    <w:rsid w:val="00EB51E2"/>
    <w:rsid w:val="00EC2845"/>
    <w:rsid w:val="00EC5474"/>
    <w:rsid w:val="00EC54CE"/>
    <w:rsid w:val="00ED15B2"/>
    <w:rsid w:val="00ED1D6F"/>
    <w:rsid w:val="00ED2E97"/>
    <w:rsid w:val="00ED495C"/>
    <w:rsid w:val="00ED4977"/>
    <w:rsid w:val="00ED4E45"/>
    <w:rsid w:val="00ED5867"/>
    <w:rsid w:val="00ED7AFF"/>
    <w:rsid w:val="00ED7D0A"/>
    <w:rsid w:val="00ED7D53"/>
    <w:rsid w:val="00EE037F"/>
    <w:rsid w:val="00EE36F5"/>
    <w:rsid w:val="00EE4560"/>
    <w:rsid w:val="00EE4BF3"/>
    <w:rsid w:val="00EE5C67"/>
    <w:rsid w:val="00EF3328"/>
    <w:rsid w:val="00EF5BE1"/>
    <w:rsid w:val="00EF6166"/>
    <w:rsid w:val="00EF7022"/>
    <w:rsid w:val="00F00477"/>
    <w:rsid w:val="00F0077D"/>
    <w:rsid w:val="00F021D4"/>
    <w:rsid w:val="00F026D8"/>
    <w:rsid w:val="00F02E2F"/>
    <w:rsid w:val="00F122A6"/>
    <w:rsid w:val="00F132E3"/>
    <w:rsid w:val="00F178BC"/>
    <w:rsid w:val="00F17A75"/>
    <w:rsid w:val="00F2300E"/>
    <w:rsid w:val="00F25986"/>
    <w:rsid w:val="00F25F3B"/>
    <w:rsid w:val="00F35859"/>
    <w:rsid w:val="00F418DA"/>
    <w:rsid w:val="00F4256D"/>
    <w:rsid w:val="00F43749"/>
    <w:rsid w:val="00F46B97"/>
    <w:rsid w:val="00F50BCF"/>
    <w:rsid w:val="00F5286B"/>
    <w:rsid w:val="00F633E6"/>
    <w:rsid w:val="00F6481B"/>
    <w:rsid w:val="00F65562"/>
    <w:rsid w:val="00F657EE"/>
    <w:rsid w:val="00F70B56"/>
    <w:rsid w:val="00F70E60"/>
    <w:rsid w:val="00F7211B"/>
    <w:rsid w:val="00F72167"/>
    <w:rsid w:val="00F80821"/>
    <w:rsid w:val="00F831C1"/>
    <w:rsid w:val="00F867C0"/>
    <w:rsid w:val="00F91470"/>
    <w:rsid w:val="00F9262D"/>
    <w:rsid w:val="00FA0DF2"/>
    <w:rsid w:val="00FA49D0"/>
    <w:rsid w:val="00FA6BC0"/>
    <w:rsid w:val="00FA71F9"/>
    <w:rsid w:val="00FB6B78"/>
    <w:rsid w:val="00FC1318"/>
    <w:rsid w:val="00FD599D"/>
    <w:rsid w:val="00FD7B0A"/>
    <w:rsid w:val="00FE0349"/>
    <w:rsid w:val="00FE69D3"/>
    <w:rsid w:val="00FE6B00"/>
    <w:rsid w:val="00FE7669"/>
    <w:rsid w:val="00FF733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18E21E"/>
  <w15:docId w15:val="{79416770-BBD0-46EF-A2C8-1079CEFB6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1644"/>
    <w:pPr>
      <w:spacing w:before="120" w:after="120" w:line="276" w:lineRule="auto"/>
      <w:jc w:val="both"/>
    </w:pPr>
    <w:rPr>
      <w:rFonts w:ascii="Marianne" w:hAnsi="Marianne"/>
      <w:sz w:val="22"/>
      <w:szCs w:val="24"/>
    </w:rPr>
  </w:style>
  <w:style w:type="paragraph" w:styleId="Titre1">
    <w:name w:val="heading 1"/>
    <w:next w:val="Normal"/>
    <w:link w:val="Titre1Car"/>
    <w:qFormat/>
    <w:rsid w:val="00331644"/>
    <w:pPr>
      <w:keepNext/>
      <w:numPr>
        <w:numId w:val="14"/>
      </w:numPr>
      <w:pBdr>
        <w:bottom w:val="single" w:sz="4" w:space="1" w:color="auto"/>
      </w:pBdr>
      <w:spacing w:before="480" w:after="240"/>
      <w:outlineLvl w:val="0"/>
    </w:pPr>
    <w:rPr>
      <w:rFonts w:ascii="Marianne" w:hAnsi="Marianne" w:cs="Arial"/>
      <w:b/>
      <w:bCs/>
      <w:color w:val="002060"/>
      <w:kern w:val="32"/>
      <w:sz w:val="28"/>
      <w:szCs w:val="32"/>
    </w:rPr>
  </w:style>
  <w:style w:type="paragraph" w:styleId="Titre2">
    <w:name w:val="heading 2"/>
    <w:next w:val="Normal"/>
    <w:link w:val="Titre2Car"/>
    <w:qFormat/>
    <w:rsid w:val="00331644"/>
    <w:pPr>
      <w:keepNext/>
      <w:numPr>
        <w:ilvl w:val="1"/>
        <w:numId w:val="14"/>
      </w:numPr>
      <w:spacing w:before="360" w:after="240"/>
      <w:outlineLvl w:val="1"/>
    </w:pPr>
    <w:rPr>
      <w:rFonts w:ascii="Marianne" w:hAnsi="Marianne" w:cs="Arial"/>
      <w:b/>
      <w:bCs/>
      <w:iCs/>
      <w:color w:val="002060"/>
      <w:sz w:val="24"/>
      <w:szCs w:val="22"/>
    </w:rPr>
  </w:style>
  <w:style w:type="paragraph" w:styleId="Titre3">
    <w:name w:val="heading 3"/>
    <w:next w:val="Normal"/>
    <w:link w:val="Titre3Car"/>
    <w:qFormat/>
    <w:rsid w:val="00331644"/>
    <w:pPr>
      <w:keepNext/>
      <w:numPr>
        <w:ilvl w:val="2"/>
        <w:numId w:val="14"/>
      </w:numPr>
      <w:spacing w:before="240" w:after="120"/>
      <w:outlineLvl w:val="2"/>
    </w:pPr>
    <w:rPr>
      <w:rFonts w:ascii="Marianne" w:hAnsi="Marianne" w:cs="Arial"/>
      <w:b/>
      <w:bCs/>
      <w:color w:val="002060"/>
      <w:sz w:val="22"/>
      <w:szCs w:val="22"/>
    </w:rPr>
  </w:style>
  <w:style w:type="paragraph" w:styleId="Titre4">
    <w:name w:val="heading 4"/>
    <w:basedOn w:val="Normal"/>
    <w:next w:val="Normal"/>
    <w:link w:val="Titre4Car"/>
    <w:qFormat/>
    <w:rsid w:val="00DE68C5"/>
    <w:pPr>
      <w:keepNext/>
      <w:numPr>
        <w:ilvl w:val="3"/>
        <w:numId w:val="14"/>
      </w:numPr>
      <w:spacing w:before="240" w:after="60"/>
      <w:outlineLvl w:val="3"/>
    </w:pPr>
    <w:rPr>
      <w:rFonts w:eastAsiaTheme="majorEastAsia" w:cs="Arial"/>
      <w:b/>
      <w:szCs w:val="28"/>
    </w:rPr>
  </w:style>
  <w:style w:type="paragraph" w:styleId="Titre5">
    <w:name w:val="heading 5"/>
    <w:basedOn w:val="Normal"/>
    <w:next w:val="Normal"/>
    <w:link w:val="Titre5Car"/>
    <w:qFormat/>
    <w:rsid w:val="00F46B97"/>
    <w:pPr>
      <w:numPr>
        <w:ilvl w:val="4"/>
        <w:numId w:val="14"/>
      </w:numPr>
      <w:spacing w:before="240" w:after="60"/>
      <w:outlineLvl w:val="4"/>
    </w:pPr>
    <w:rPr>
      <w:rFonts w:cs="Arial"/>
      <w:b/>
      <w:bCs/>
      <w:szCs w:val="20"/>
    </w:rPr>
  </w:style>
  <w:style w:type="paragraph" w:styleId="Titre6">
    <w:name w:val="heading 6"/>
    <w:basedOn w:val="Normal"/>
    <w:next w:val="Normal"/>
    <w:link w:val="Titre6Car"/>
    <w:qFormat/>
    <w:rsid w:val="00EC54CE"/>
    <w:pPr>
      <w:numPr>
        <w:ilvl w:val="5"/>
        <w:numId w:val="14"/>
      </w:numPr>
      <w:spacing w:before="240" w:after="60"/>
      <w:outlineLvl w:val="5"/>
    </w:pPr>
    <w:rPr>
      <w:rFonts w:ascii="Times New Roman" w:hAnsi="Times New Roman" w:cs="Arial"/>
      <w:b/>
      <w:bCs/>
      <w:szCs w:val="22"/>
    </w:rPr>
  </w:style>
  <w:style w:type="paragraph" w:styleId="Titre7">
    <w:name w:val="heading 7"/>
    <w:basedOn w:val="Normal"/>
    <w:next w:val="Normal"/>
    <w:link w:val="Titre7Car"/>
    <w:qFormat/>
    <w:rsid w:val="00EC54CE"/>
    <w:pPr>
      <w:numPr>
        <w:ilvl w:val="6"/>
        <w:numId w:val="14"/>
      </w:numPr>
      <w:spacing w:before="240" w:after="60"/>
      <w:outlineLvl w:val="6"/>
    </w:pPr>
    <w:rPr>
      <w:rFonts w:ascii="Times New Roman" w:hAnsi="Times New Roman" w:cs="Arial"/>
      <w:sz w:val="24"/>
    </w:rPr>
  </w:style>
  <w:style w:type="paragraph" w:styleId="Titre8">
    <w:name w:val="heading 8"/>
    <w:basedOn w:val="Normal"/>
    <w:next w:val="Normal"/>
    <w:link w:val="Titre8Car"/>
    <w:qFormat/>
    <w:rsid w:val="00EC54CE"/>
    <w:pPr>
      <w:numPr>
        <w:ilvl w:val="7"/>
        <w:numId w:val="6"/>
      </w:numPr>
      <w:spacing w:before="240" w:after="60"/>
      <w:ind w:left="1440" w:hanging="1440"/>
      <w:outlineLvl w:val="7"/>
    </w:pPr>
    <w:rPr>
      <w:rFonts w:ascii="Times New Roman" w:hAnsi="Times New Roman"/>
      <w:i/>
      <w:iCs/>
      <w:sz w:val="24"/>
    </w:rPr>
  </w:style>
  <w:style w:type="paragraph" w:styleId="Titre9">
    <w:name w:val="heading 9"/>
    <w:basedOn w:val="Normal"/>
    <w:next w:val="Normal"/>
    <w:link w:val="Titre9Car"/>
    <w:qFormat/>
    <w:rsid w:val="00EC54CE"/>
    <w:pPr>
      <w:numPr>
        <w:ilvl w:val="8"/>
        <w:numId w:val="1"/>
      </w:numPr>
      <w:tabs>
        <w:tab w:val="clear" w:pos="6480"/>
        <w:tab w:val="num" w:pos="6827"/>
      </w:tabs>
      <w:spacing w:before="240" w:after="60"/>
      <w:ind w:left="1584" w:hanging="1584"/>
      <w:outlineLvl w:val="8"/>
    </w:pPr>
    <w:rPr>
      <w:rFonts w:ascii="Arial" w:hAnsi="Arial"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331644"/>
    <w:rPr>
      <w:rFonts w:ascii="Marianne" w:hAnsi="Marianne" w:cs="Arial"/>
      <w:b/>
      <w:bCs/>
      <w:color w:val="002060"/>
      <w:kern w:val="32"/>
      <w:sz w:val="28"/>
      <w:szCs w:val="32"/>
    </w:rPr>
  </w:style>
  <w:style w:type="character" w:customStyle="1" w:styleId="Titre2Car">
    <w:name w:val="Titre 2 Car"/>
    <w:link w:val="Titre2"/>
    <w:rsid w:val="00331644"/>
    <w:rPr>
      <w:rFonts w:ascii="Marianne" w:hAnsi="Marianne" w:cs="Arial"/>
      <w:b/>
      <w:bCs/>
      <w:iCs/>
      <w:color w:val="002060"/>
      <w:sz w:val="24"/>
      <w:szCs w:val="22"/>
    </w:rPr>
  </w:style>
  <w:style w:type="character" w:customStyle="1" w:styleId="Titre3Car">
    <w:name w:val="Titre 3 Car"/>
    <w:link w:val="Titre3"/>
    <w:rsid w:val="00331644"/>
    <w:rPr>
      <w:rFonts w:ascii="Marianne" w:hAnsi="Marianne" w:cs="Arial"/>
      <w:b/>
      <w:bCs/>
      <w:color w:val="002060"/>
      <w:sz w:val="22"/>
      <w:szCs w:val="22"/>
    </w:rPr>
  </w:style>
  <w:style w:type="paragraph" w:styleId="Retraitnormal">
    <w:name w:val="Normal Indent"/>
    <w:basedOn w:val="Normal"/>
    <w:rsid w:val="00FD7B0A"/>
    <w:pPr>
      <w:numPr>
        <w:numId w:val="7"/>
      </w:numPr>
    </w:pPr>
  </w:style>
  <w:style w:type="paragraph" w:styleId="Paragraphedeliste">
    <w:name w:val="List Paragraph"/>
    <w:aliases w:val="Bulet point"/>
    <w:basedOn w:val="Normal"/>
    <w:link w:val="ParagraphedelisteCar"/>
    <w:uiPriority w:val="34"/>
    <w:qFormat/>
    <w:rsid w:val="00AF0389"/>
    <w:pPr>
      <w:numPr>
        <w:numId w:val="8"/>
      </w:numPr>
    </w:pPr>
    <w:rPr>
      <w:rFonts w:eastAsia="Calibri"/>
    </w:rPr>
  </w:style>
  <w:style w:type="character" w:styleId="Marquedecommentaire">
    <w:name w:val="annotation reference"/>
    <w:basedOn w:val="Policepardfaut"/>
    <w:uiPriority w:val="99"/>
    <w:unhideWhenUsed/>
    <w:rsid w:val="00B50B6E"/>
    <w:rPr>
      <w:sz w:val="16"/>
      <w:szCs w:val="16"/>
    </w:rPr>
  </w:style>
  <w:style w:type="paragraph" w:styleId="Commentaire">
    <w:name w:val="annotation text"/>
    <w:basedOn w:val="Normal"/>
    <w:link w:val="CommentaireCar"/>
    <w:uiPriority w:val="99"/>
    <w:unhideWhenUsed/>
    <w:rsid w:val="00B50B6E"/>
    <w:rPr>
      <w:szCs w:val="20"/>
    </w:rPr>
  </w:style>
  <w:style w:type="character" w:customStyle="1" w:styleId="CommentaireCar">
    <w:name w:val="Commentaire Car"/>
    <w:basedOn w:val="Policepardfaut"/>
    <w:link w:val="Commentaire"/>
    <w:uiPriority w:val="99"/>
    <w:rsid w:val="00B50B6E"/>
    <w:rPr>
      <w:rFonts w:ascii="Arial" w:eastAsia="Times New Roman"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50B6E"/>
    <w:rPr>
      <w:b/>
      <w:bCs/>
    </w:rPr>
  </w:style>
  <w:style w:type="character" w:customStyle="1" w:styleId="ObjetducommentaireCar">
    <w:name w:val="Objet du commentaire Car"/>
    <w:basedOn w:val="CommentaireCar"/>
    <w:link w:val="Objetducommentaire"/>
    <w:uiPriority w:val="99"/>
    <w:semiHidden/>
    <w:rsid w:val="00B50B6E"/>
    <w:rPr>
      <w:rFonts w:ascii="Arial" w:eastAsia="Times New Roman" w:hAnsi="Arial" w:cs="Times New Roman"/>
      <w:b/>
      <w:bCs/>
      <w:sz w:val="20"/>
      <w:szCs w:val="20"/>
      <w:lang w:eastAsia="fr-FR"/>
    </w:rPr>
  </w:style>
  <w:style w:type="paragraph" w:styleId="Textedebulles">
    <w:name w:val="Balloon Text"/>
    <w:basedOn w:val="Normal"/>
    <w:link w:val="TextedebullesCar"/>
    <w:uiPriority w:val="99"/>
    <w:semiHidden/>
    <w:unhideWhenUsed/>
    <w:rsid w:val="00B50B6E"/>
    <w:pPr>
      <w:spacing w:before="0"/>
    </w:pPr>
    <w:rPr>
      <w:rFonts w:ascii="Tahoma" w:hAnsi="Tahoma" w:cs="Tahoma"/>
      <w:sz w:val="16"/>
      <w:szCs w:val="16"/>
    </w:rPr>
  </w:style>
  <w:style w:type="character" w:customStyle="1" w:styleId="TextedebullesCar">
    <w:name w:val="Texte de bulles Car"/>
    <w:basedOn w:val="Policepardfaut"/>
    <w:link w:val="Textedebulles"/>
    <w:uiPriority w:val="99"/>
    <w:semiHidden/>
    <w:rsid w:val="00B50B6E"/>
    <w:rPr>
      <w:rFonts w:ascii="Tahoma" w:eastAsia="Times New Roman" w:hAnsi="Tahoma" w:cs="Tahoma"/>
      <w:sz w:val="16"/>
      <w:szCs w:val="16"/>
      <w:lang w:eastAsia="fr-FR"/>
    </w:rPr>
  </w:style>
  <w:style w:type="paragraph" w:styleId="En-ttedetabledesmatires">
    <w:name w:val="TOC Heading"/>
    <w:basedOn w:val="Titre1"/>
    <w:next w:val="Normal"/>
    <w:uiPriority w:val="39"/>
    <w:unhideWhenUsed/>
    <w:qFormat/>
    <w:rsid w:val="00EC54CE"/>
    <w:pPr>
      <w:numPr>
        <w:numId w:val="0"/>
      </w:numPr>
      <w:pBdr>
        <w:bottom w:val="none" w:sz="0" w:space="0" w:color="auto"/>
      </w:pBdr>
      <w:jc w:val="both"/>
      <w:outlineLvl w:val="9"/>
    </w:pPr>
    <w:rPr>
      <w:rFonts w:ascii="Cambria" w:eastAsiaTheme="majorEastAsia" w:hAnsi="Cambria" w:cstheme="majorBidi"/>
      <w:b w:val="0"/>
      <w:sz w:val="32"/>
    </w:rPr>
  </w:style>
  <w:style w:type="character" w:customStyle="1" w:styleId="Titre4Car">
    <w:name w:val="Titre 4 Car"/>
    <w:link w:val="Titre4"/>
    <w:rsid w:val="00DE68C5"/>
    <w:rPr>
      <w:rFonts w:ascii="Marianne" w:eastAsiaTheme="majorEastAsia" w:hAnsi="Marianne" w:cs="Arial"/>
      <w:b/>
      <w:sz w:val="22"/>
      <w:szCs w:val="28"/>
    </w:rPr>
  </w:style>
  <w:style w:type="paragraph" w:customStyle="1" w:styleId="CharCarCarCar">
    <w:name w:val="Char Car Car Car"/>
    <w:basedOn w:val="Normal"/>
    <w:rsid w:val="003C1946"/>
    <w:pPr>
      <w:spacing w:before="0"/>
    </w:pPr>
    <w:rPr>
      <w:rFonts w:eastAsia="Arial Unicode MS"/>
      <w:szCs w:val="22"/>
      <w:lang w:val="en-GB" w:eastAsia="zh-CN"/>
    </w:rPr>
  </w:style>
  <w:style w:type="paragraph" w:styleId="Corpsdetexte">
    <w:name w:val="Body Text"/>
    <w:basedOn w:val="Normal"/>
    <w:link w:val="CorpsdetexteCar"/>
    <w:rsid w:val="003C1946"/>
    <w:pPr>
      <w:spacing w:before="278"/>
      <w:jc w:val="center"/>
    </w:pPr>
    <w:rPr>
      <w:rFonts w:cs="Arial"/>
      <w:b/>
      <w:bCs/>
      <w:sz w:val="28"/>
    </w:rPr>
  </w:style>
  <w:style w:type="character" w:customStyle="1" w:styleId="CorpsdetexteCar">
    <w:name w:val="Corps de texte Car"/>
    <w:basedOn w:val="Policepardfaut"/>
    <w:link w:val="Corpsdetexte"/>
    <w:rsid w:val="003C1946"/>
    <w:rPr>
      <w:rFonts w:ascii="Arial" w:eastAsia="Times New Roman" w:hAnsi="Arial" w:cs="Arial"/>
      <w:b/>
      <w:bCs/>
      <w:sz w:val="28"/>
      <w:szCs w:val="24"/>
      <w:lang w:eastAsia="fr-FR"/>
    </w:rPr>
  </w:style>
  <w:style w:type="character" w:styleId="Numrodepage">
    <w:name w:val="page number"/>
    <w:basedOn w:val="Policepardfaut"/>
    <w:rsid w:val="003C1946"/>
  </w:style>
  <w:style w:type="character" w:customStyle="1" w:styleId="Titre5Car">
    <w:name w:val="Titre 5 Car"/>
    <w:link w:val="Titre5"/>
    <w:rsid w:val="00F46B97"/>
    <w:rPr>
      <w:rFonts w:ascii="Marianne" w:hAnsi="Marianne" w:cs="Arial"/>
      <w:b/>
      <w:bCs/>
      <w:sz w:val="22"/>
    </w:rPr>
  </w:style>
  <w:style w:type="character" w:customStyle="1" w:styleId="Titre6Car">
    <w:name w:val="Titre 6 Car"/>
    <w:link w:val="Titre6"/>
    <w:rsid w:val="00EC54CE"/>
    <w:rPr>
      <w:rFonts w:cs="Arial"/>
      <w:b/>
      <w:bCs/>
      <w:sz w:val="22"/>
      <w:szCs w:val="22"/>
    </w:rPr>
  </w:style>
  <w:style w:type="character" w:customStyle="1" w:styleId="Titre7Car">
    <w:name w:val="Titre 7 Car"/>
    <w:link w:val="Titre7"/>
    <w:rsid w:val="00EC54CE"/>
    <w:rPr>
      <w:rFonts w:cs="Arial"/>
      <w:sz w:val="24"/>
      <w:szCs w:val="24"/>
    </w:rPr>
  </w:style>
  <w:style w:type="character" w:customStyle="1" w:styleId="Titre8Car">
    <w:name w:val="Titre 8 Car"/>
    <w:link w:val="Titre8"/>
    <w:rsid w:val="00EC54CE"/>
    <w:rPr>
      <w:i/>
      <w:iCs/>
      <w:sz w:val="24"/>
      <w:szCs w:val="24"/>
    </w:rPr>
  </w:style>
  <w:style w:type="character" w:customStyle="1" w:styleId="Titre9Car">
    <w:name w:val="Titre 9 Car"/>
    <w:link w:val="Titre9"/>
    <w:rsid w:val="00EC54CE"/>
    <w:rPr>
      <w:rFonts w:ascii="Arial" w:hAnsi="Arial" w:cs="Arial"/>
      <w:sz w:val="22"/>
      <w:szCs w:val="22"/>
    </w:rPr>
  </w:style>
  <w:style w:type="paragraph" w:customStyle="1" w:styleId="CharCarCarCar0">
    <w:name w:val="Char Car Car Car"/>
    <w:basedOn w:val="Normal"/>
    <w:rsid w:val="00BA2EF9"/>
    <w:pPr>
      <w:spacing w:before="0"/>
    </w:pPr>
    <w:rPr>
      <w:rFonts w:eastAsia="Arial Unicode MS"/>
      <w:szCs w:val="22"/>
      <w:lang w:val="en-GB" w:eastAsia="zh-CN"/>
    </w:rPr>
  </w:style>
  <w:style w:type="paragraph" w:customStyle="1" w:styleId="CharCarCarCar1">
    <w:name w:val="Char Car Car Car"/>
    <w:basedOn w:val="Normal"/>
    <w:rsid w:val="00E00436"/>
    <w:pPr>
      <w:spacing w:before="0"/>
    </w:pPr>
    <w:rPr>
      <w:rFonts w:eastAsia="Arial Unicode MS"/>
      <w:szCs w:val="22"/>
      <w:lang w:val="en-GB" w:eastAsia="zh-CN"/>
    </w:rPr>
  </w:style>
  <w:style w:type="paragraph" w:customStyle="1" w:styleId="CharCarCarCar2">
    <w:name w:val="Char Car Car Car"/>
    <w:basedOn w:val="Normal"/>
    <w:rsid w:val="00DF6190"/>
    <w:pPr>
      <w:spacing w:before="0"/>
    </w:pPr>
    <w:rPr>
      <w:rFonts w:eastAsia="Arial Unicode MS"/>
      <w:szCs w:val="22"/>
      <w:lang w:val="en-GB" w:eastAsia="zh-CN"/>
    </w:rPr>
  </w:style>
  <w:style w:type="paragraph" w:styleId="En-tte">
    <w:name w:val="header"/>
    <w:basedOn w:val="Normal"/>
    <w:link w:val="En-tteCar"/>
    <w:uiPriority w:val="99"/>
    <w:unhideWhenUsed/>
    <w:rsid w:val="00464C2A"/>
    <w:pPr>
      <w:tabs>
        <w:tab w:val="center" w:pos="4536"/>
        <w:tab w:val="right" w:pos="9072"/>
      </w:tabs>
      <w:spacing w:before="0"/>
    </w:pPr>
  </w:style>
  <w:style w:type="character" w:customStyle="1" w:styleId="En-tteCar">
    <w:name w:val="En-tête Car"/>
    <w:basedOn w:val="Policepardfaut"/>
    <w:link w:val="En-tte"/>
    <w:uiPriority w:val="99"/>
    <w:rsid w:val="00464C2A"/>
    <w:rPr>
      <w:rFonts w:ascii="Arial" w:eastAsia="Times New Roman" w:hAnsi="Arial" w:cs="Times New Roman"/>
      <w:sz w:val="20"/>
      <w:szCs w:val="24"/>
      <w:lang w:eastAsia="fr-FR"/>
    </w:rPr>
  </w:style>
  <w:style w:type="paragraph" w:styleId="Pieddepage">
    <w:name w:val="footer"/>
    <w:basedOn w:val="Normal"/>
    <w:link w:val="PieddepageCar"/>
    <w:uiPriority w:val="99"/>
    <w:unhideWhenUsed/>
    <w:rsid w:val="00464C2A"/>
    <w:pPr>
      <w:tabs>
        <w:tab w:val="center" w:pos="4536"/>
        <w:tab w:val="right" w:pos="9072"/>
      </w:tabs>
      <w:spacing w:before="0"/>
    </w:pPr>
  </w:style>
  <w:style w:type="character" w:customStyle="1" w:styleId="PieddepageCar">
    <w:name w:val="Pied de page Car"/>
    <w:basedOn w:val="Policepardfaut"/>
    <w:link w:val="Pieddepage"/>
    <w:uiPriority w:val="99"/>
    <w:rsid w:val="00464C2A"/>
    <w:rPr>
      <w:rFonts w:ascii="Arial" w:eastAsia="Times New Roman" w:hAnsi="Arial" w:cs="Times New Roman"/>
      <w:sz w:val="20"/>
      <w:szCs w:val="24"/>
      <w:lang w:eastAsia="fr-FR"/>
    </w:rPr>
  </w:style>
  <w:style w:type="paragraph" w:styleId="TM1">
    <w:name w:val="toc 1"/>
    <w:basedOn w:val="Normal"/>
    <w:next w:val="Normal"/>
    <w:autoRedefine/>
    <w:uiPriority w:val="39"/>
    <w:unhideWhenUsed/>
    <w:rsid w:val="00880EB3"/>
    <w:pPr>
      <w:spacing w:after="100"/>
    </w:pPr>
  </w:style>
  <w:style w:type="paragraph" w:styleId="TM2">
    <w:name w:val="toc 2"/>
    <w:basedOn w:val="Normal"/>
    <w:next w:val="Normal"/>
    <w:autoRedefine/>
    <w:uiPriority w:val="39"/>
    <w:unhideWhenUsed/>
    <w:rsid w:val="00FE7669"/>
    <w:pPr>
      <w:tabs>
        <w:tab w:val="left" w:pos="426"/>
        <w:tab w:val="left" w:pos="1134"/>
        <w:tab w:val="left" w:pos="1701"/>
        <w:tab w:val="left" w:pos="2127"/>
        <w:tab w:val="right" w:leader="dot" w:pos="9356"/>
      </w:tabs>
      <w:spacing w:after="100"/>
      <w:ind w:left="709" w:hanging="709"/>
      <w:jc w:val="left"/>
    </w:pPr>
    <w:rPr>
      <w:noProof/>
    </w:rPr>
  </w:style>
  <w:style w:type="character" w:styleId="Lienhypertexte">
    <w:name w:val="Hyperlink"/>
    <w:basedOn w:val="Policepardfaut"/>
    <w:uiPriority w:val="99"/>
    <w:unhideWhenUsed/>
    <w:rsid w:val="00880EB3"/>
    <w:rPr>
      <w:color w:val="0000FF" w:themeColor="hyperlink"/>
      <w:u w:val="single"/>
    </w:rPr>
  </w:style>
  <w:style w:type="paragraph" w:styleId="TM3">
    <w:name w:val="toc 3"/>
    <w:basedOn w:val="Normal"/>
    <w:next w:val="Normal"/>
    <w:autoRedefine/>
    <w:uiPriority w:val="39"/>
    <w:unhideWhenUsed/>
    <w:rsid w:val="00EC54CE"/>
    <w:pPr>
      <w:tabs>
        <w:tab w:val="left" w:pos="709"/>
        <w:tab w:val="left" w:pos="1701"/>
        <w:tab w:val="right" w:leader="dot" w:pos="9356"/>
      </w:tabs>
      <w:spacing w:after="100"/>
      <w:ind w:left="709" w:hanging="709"/>
      <w:jc w:val="left"/>
    </w:pPr>
  </w:style>
  <w:style w:type="paragraph" w:styleId="Titre">
    <w:name w:val="Title"/>
    <w:basedOn w:val="Normal"/>
    <w:next w:val="Normal"/>
    <w:link w:val="TitreCar"/>
    <w:uiPriority w:val="10"/>
    <w:qFormat/>
    <w:rsid w:val="00EC54CE"/>
    <w:pPr>
      <w:spacing w:before="240" w:after="60"/>
      <w:jc w:val="center"/>
      <w:outlineLvl w:val="0"/>
    </w:pPr>
    <w:rPr>
      <w:rFonts w:eastAsiaTheme="majorEastAsia" w:cs="Arial"/>
      <w:b/>
      <w:bCs/>
      <w:kern w:val="28"/>
      <w:sz w:val="32"/>
      <w:szCs w:val="32"/>
    </w:rPr>
  </w:style>
  <w:style w:type="character" w:customStyle="1" w:styleId="TitreCar">
    <w:name w:val="Titre Car"/>
    <w:link w:val="Titre"/>
    <w:uiPriority w:val="10"/>
    <w:rsid w:val="00EC54CE"/>
    <w:rPr>
      <w:rFonts w:ascii="Verdana" w:eastAsiaTheme="majorEastAsia" w:hAnsi="Verdana" w:cs="Arial"/>
      <w:b/>
      <w:bCs/>
      <w:kern w:val="28"/>
      <w:sz w:val="32"/>
      <w:szCs w:val="32"/>
    </w:rPr>
  </w:style>
  <w:style w:type="paragraph" w:customStyle="1" w:styleId="Article">
    <w:name w:val="Article"/>
    <w:basedOn w:val="Titre1"/>
    <w:link w:val="ArticleCar"/>
    <w:rsid w:val="0087645F"/>
    <w:pPr>
      <w:numPr>
        <w:numId w:val="2"/>
      </w:numPr>
      <w:spacing w:after="120"/>
    </w:pPr>
  </w:style>
  <w:style w:type="paragraph" w:customStyle="1" w:styleId="article2">
    <w:name w:val="article 2"/>
    <w:basedOn w:val="Titre2"/>
    <w:link w:val="article2Car"/>
    <w:rsid w:val="00A252F7"/>
    <w:pPr>
      <w:numPr>
        <w:numId w:val="2"/>
      </w:numPr>
      <w:spacing w:before="120"/>
    </w:pPr>
  </w:style>
  <w:style w:type="character" w:customStyle="1" w:styleId="ArticleCar">
    <w:name w:val="Article Car"/>
    <w:basedOn w:val="Titre1Car"/>
    <w:link w:val="Article"/>
    <w:rsid w:val="0087645F"/>
    <w:rPr>
      <w:rFonts w:ascii="Marianne" w:hAnsi="Marianne" w:cs="Arial"/>
      <w:b/>
      <w:bCs/>
      <w:color w:val="002060"/>
      <w:kern w:val="32"/>
      <w:sz w:val="28"/>
      <w:szCs w:val="32"/>
    </w:rPr>
  </w:style>
  <w:style w:type="character" w:customStyle="1" w:styleId="article2Car">
    <w:name w:val="article 2 Car"/>
    <w:basedOn w:val="Titre2Car"/>
    <w:link w:val="article2"/>
    <w:rsid w:val="00A252F7"/>
    <w:rPr>
      <w:rFonts w:ascii="Marianne" w:hAnsi="Marianne" w:cs="Arial"/>
      <w:b/>
      <w:bCs/>
      <w:iCs/>
      <w:color w:val="002060"/>
      <w:sz w:val="24"/>
      <w:szCs w:val="22"/>
    </w:rPr>
  </w:style>
  <w:style w:type="paragraph" w:styleId="Rvision">
    <w:name w:val="Revision"/>
    <w:hidden/>
    <w:uiPriority w:val="99"/>
    <w:semiHidden/>
    <w:rsid w:val="002F232B"/>
    <w:rPr>
      <w:rFonts w:ascii="Arial" w:hAnsi="Arial"/>
      <w:szCs w:val="24"/>
      <w:lang w:eastAsia="fr-FR"/>
    </w:rPr>
  </w:style>
  <w:style w:type="paragraph" w:styleId="Lgende">
    <w:name w:val="caption"/>
    <w:basedOn w:val="Normal"/>
    <w:next w:val="Normal"/>
    <w:unhideWhenUsed/>
    <w:qFormat/>
    <w:rsid w:val="00EC54CE"/>
    <w:rPr>
      <w:b/>
      <w:bCs/>
      <w:szCs w:val="20"/>
    </w:rPr>
  </w:style>
  <w:style w:type="paragraph" w:customStyle="1" w:styleId="nv2">
    <w:name w:val="nv2"/>
    <w:basedOn w:val="Normal"/>
    <w:link w:val="nv2Car"/>
    <w:rsid w:val="006415E8"/>
    <w:pPr>
      <w:numPr>
        <w:ilvl w:val="1"/>
        <w:numId w:val="3"/>
      </w:numPr>
      <w:spacing w:before="360"/>
    </w:pPr>
    <w:rPr>
      <w:rFonts w:cs="Calibri,Bold"/>
      <w:b/>
      <w:bCs/>
      <w:szCs w:val="18"/>
    </w:rPr>
  </w:style>
  <w:style w:type="paragraph" w:customStyle="1" w:styleId="nv3">
    <w:name w:val="nv3"/>
    <w:basedOn w:val="Normal"/>
    <w:link w:val="nv3Car"/>
    <w:rsid w:val="006415E8"/>
    <w:pPr>
      <w:numPr>
        <w:ilvl w:val="2"/>
        <w:numId w:val="3"/>
      </w:numPr>
      <w:spacing w:before="240"/>
    </w:pPr>
    <w:rPr>
      <w:szCs w:val="18"/>
      <w:u w:val="single"/>
    </w:rPr>
  </w:style>
  <w:style w:type="character" w:customStyle="1" w:styleId="nv2Car">
    <w:name w:val="nv2 Car"/>
    <w:link w:val="nv2"/>
    <w:rsid w:val="006415E8"/>
    <w:rPr>
      <w:rFonts w:ascii="Marianne" w:hAnsi="Marianne" w:cs="Calibri,Bold"/>
      <w:b/>
      <w:bCs/>
      <w:sz w:val="22"/>
      <w:szCs w:val="18"/>
    </w:rPr>
  </w:style>
  <w:style w:type="paragraph" w:customStyle="1" w:styleId="nv4">
    <w:name w:val="nv4"/>
    <w:basedOn w:val="Normal"/>
    <w:link w:val="nv4Car"/>
    <w:rsid w:val="006415E8"/>
    <w:pPr>
      <w:numPr>
        <w:ilvl w:val="3"/>
        <w:numId w:val="3"/>
      </w:numPr>
    </w:pPr>
    <w:rPr>
      <w:rFonts w:cs="Verdana"/>
      <w:szCs w:val="18"/>
    </w:rPr>
  </w:style>
  <w:style w:type="character" w:customStyle="1" w:styleId="nv3Car">
    <w:name w:val="nv3 Car"/>
    <w:link w:val="nv3"/>
    <w:rsid w:val="006415E8"/>
    <w:rPr>
      <w:rFonts w:ascii="Marianne" w:hAnsi="Marianne"/>
      <w:sz w:val="22"/>
      <w:szCs w:val="18"/>
      <w:u w:val="single"/>
    </w:rPr>
  </w:style>
  <w:style w:type="paragraph" w:customStyle="1" w:styleId="nv1b">
    <w:name w:val="nv1b"/>
    <w:basedOn w:val="Normal"/>
    <w:link w:val="nv1bCar"/>
    <w:rsid w:val="006415E8"/>
    <w:pPr>
      <w:numPr>
        <w:numId w:val="3"/>
      </w:numPr>
    </w:pPr>
    <w:rPr>
      <w:b/>
      <w:sz w:val="24"/>
    </w:rPr>
  </w:style>
  <w:style w:type="character" w:customStyle="1" w:styleId="nv4Car">
    <w:name w:val="nv4 Car"/>
    <w:link w:val="nv4"/>
    <w:rsid w:val="006415E8"/>
    <w:rPr>
      <w:rFonts w:ascii="Marianne" w:hAnsi="Marianne" w:cs="Verdana"/>
      <w:sz w:val="22"/>
      <w:szCs w:val="18"/>
    </w:rPr>
  </w:style>
  <w:style w:type="character" w:customStyle="1" w:styleId="nv1bCar">
    <w:name w:val="nv1b Car"/>
    <w:basedOn w:val="Policepardfaut"/>
    <w:link w:val="nv1b"/>
    <w:rsid w:val="006415E8"/>
    <w:rPr>
      <w:rFonts w:ascii="Marianne" w:hAnsi="Marianne"/>
      <w:b/>
      <w:sz w:val="24"/>
      <w:szCs w:val="24"/>
    </w:rPr>
  </w:style>
  <w:style w:type="paragraph" w:customStyle="1" w:styleId="liste1">
    <w:name w:val="liste 1"/>
    <w:basedOn w:val="Normal"/>
    <w:rsid w:val="009C4B4B"/>
    <w:pPr>
      <w:numPr>
        <w:numId w:val="4"/>
      </w:numPr>
    </w:pPr>
  </w:style>
  <w:style w:type="paragraph" w:customStyle="1" w:styleId="retrait">
    <w:name w:val="§ retrait"/>
    <w:basedOn w:val="Normal"/>
    <w:rsid w:val="004D6F16"/>
    <w:pPr>
      <w:numPr>
        <w:numId w:val="5"/>
      </w:numPr>
      <w:tabs>
        <w:tab w:val="left" w:pos="851"/>
      </w:tabs>
      <w:overflowPunct w:val="0"/>
      <w:autoSpaceDE w:val="0"/>
      <w:autoSpaceDN w:val="0"/>
      <w:adjustRightInd w:val="0"/>
      <w:spacing w:before="20" w:after="40"/>
      <w:textAlignment w:val="baseline"/>
    </w:pPr>
  </w:style>
  <w:style w:type="character" w:customStyle="1" w:styleId="ParagraphedelisteCar">
    <w:name w:val="Paragraphe de liste Car"/>
    <w:aliases w:val="Bulet point Car"/>
    <w:link w:val="Paragraphedeliste"/>
    <w:uiPriority w:val="34"/>
    <w:rsid w:val="00AF0389"/>
    <w:rPr>
      <w:rFonts w:ascii="Marianne" w:eastAsia="Calibri" w:hAnsi="Marianne"/>
      <w:sz w:val="22"/>
      <w:szCs w:val="24"/>
    </w:rPr>
  </w:style>
  <w:style w:type="paragraph" w:styleId="Citation">
    <w:name w:val="Quote"/>
    <w:basedOn w:val="Normal"/>
    <w:next w:val="Normal"/>
    <w:link w:val="CitationCar"/>
    <w:uiPriority w:val="29"/>
    <w:qFormat/>
    <w:rsid w:val="00EC54CE"/>
    <w:rPr>
      <w:i/>
      <w:iCs/>
      <w:color w:val="000000"/>
    </w:rPr>
  </w:style>
  <w:style w:type="character" w:customStyle="1" w:styleId="CitationCar">
    <w:name w:val="Citation Car"/>
    <w:link w:val="Citation"/>
    <w:uiPriority w:val="29"/>
    <w:rsid w:val="00EC54CE"/>
    <w:rPr>
      <w:rFonts w:ascii="Verdana" w:hAnsi="Verdana"/>
      <w:i/>
      <w:iCs/>
      <w:color w:val="000000"/>
      <w:szCs w:val="24"/>
    </w:rPr>
  </w:style>
  <w:style w:type="paragraph" w:customStyle="1" w:styleId="titreLAMB">
    <w:name w:val="titre LAMB"/>
    <w:basedOn w:val="Normal"/>
    <w:link w:val="titreLAMBCar"/>
    <w:qFormat/>
    <w:rsid w:val="00EC54CE"/>
    <w:pPr>
      <w:pBdr>
        <w:top w:val="dotted" w:sz="4" w:space="1" w:color="auto"/>
        <w:left w:val="dotted" w:sz="4" w:space="4" w:color="auto"/>
        <w:bottom w:val="dotted" w:sz="4" w:space="1" w:color="auto"/>
        <w:right w:val="dotted" w:sz="4" w:space="4" w:color="auto"/>
      </w:pBdr>
      <w:tabs>
        <w:tab w:val="left" w:pos="0"/>
        <w:tab w:val="right" w:pos="5245"/>
      </w:tabs>
      <w:spacing w:before="240" w:after="240"/>
      <w:ind w:right="709"/>
      <w:jc w:val="left"/>
    </w:pPr>
    <w:rPr>
      <w:color w:val="0000FF"/>
      <w:szCs w:val="18"/>
    </w:rPr>
  </w:style>
  <w:style w:type="character" w:customStyle="1" w:styleId="titreLAMBCar">
    <w:name w:val="titre LAMB Car"/>
    <w:link w:val="titreLAMB"/>
    <w:rsid w:val="00EC54CE"/>
    <w:rPr>
      <w:rFonts w:ascii="Verdana" w:hAnsi="Verdana"/>
      <w:color w:val="0000FF"/>
      <w:sz w:val="18"/>
      <w:szCs w:val="18"/>
    </w:rPr>
  </w:style>
  <w:style w:type="paragraph" w:styleId="Sous-titre">
    <w:name w:val="Subtitle"/>
    <w:basedOn w:val="Normal"/>
    <w:link w:val="Sous-titreCar"/>
    <w:qFormat/>
    <w:rsid w:val="00EC54CE"/>
    <w:pPr>
      <w:spacing w:after="60"/>
      <w:jc w:val="center"/>
      <w:outlineLvl w:val="1"/>
    </w:pPr>
    <w:rPr>
      <w:rFonts w:ascii="Cambria" w:hAnsi="Cambria"/>
      <w:sz w:val="24"/>
    </w:rPr>
  </w:style>
  <w:style w:type="character" w:customStyle="1" w:styleId="Sous-titreCar">
    <w:name w:val="Sous-titre Car"/>
    <w:link w:val="Sous-titre"/>
    <w:rsid w:val="00EC54CE"/>
    <w:rPr>
      <w:rFonts w:ascii="Cambria" w:hAnsi="Cambria"/>
      <w:sz w:val="24"/>
      <w:szCs w:val="24"/>
    </w:rPr>
  </w:style>
  <w:style w:type="character" w:styleId="lev">
    <w:name w:val="Strong"/>
    <w:qFormat/>
    <w:rsid w:val="00EC54CE"/>
    <w:rPr>
      <w:b/>
      <w:bCs/>
    </w:rPr>
  </w:style>
  <w:style w:type="paragraph" w:customStyle="1" w:styleId="tab1">
    <w:name w:val="tab1"/>
    <w:basedOn w:val="Normal"/>
    <w:rsid w:val="00731C07"/>
    <w:pPr>
      <w:widowControl w:val="0"/>
      <w:numPr>
        <w:numId w:val="9"/>
      </w:numPr>
      <w:tabs>
        <w:tab w:val="left" w:pos="220"/>
        <w:tab w:val="left" w:pos="720"/>
      </w:tabs>
      <w:autoSpaceDE w:val="0"/>
      <w:autoSpaceDN w:val="0"/>
      <w:adjustRightInd w:val="0"/>
      <w:spacing w:after="0" w:line="240" w:lineRule="auto"/>
      <w:contextualSpacing/>
    </w:pPr>
    <w:rPr>
      <w:rFonts w:eastAsiaTheme="minorHAnsi" w:cs="Times"/>
      <w:color w:val="000000"/>
      <w:sz w:val="24"/>
    </w:rPr>
  </w:style>
  <w:style w:type="table" w:styleId="Grilledutableau">
    <w:name w:val="Table Grid"/>
    <w:basedOn w:val="TableauNormal"/>
    <w:uiPriority w:val="59"/>
    <w:rsid w:val="00731C07"/>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link w:val="Corpsdetexte2Car"/>
    <w:uiPriority w:val="99"/>
    <w:semiHidden/>
    <w:unhideWhenUsed/>
    <w:rsid w:val="00C755B6"/>
    <w:pPr>
      <w:spacing w:line="480" w:lineRule="auto"/>
    </w:pPr>
  </w:style>
  <w:style w:type="character" w:customStyle="1" w:styleId="Corpsdetexte2Car">
    <w:name w:val="Corps de texte 2 Car"/>
    <w:basedOn w:val="Policepardfaut"/>
    <w:link w:val="Corpsdetexte2"/>
    <w:uiPriority w:val="99"/>
    <w:semiHidden/>
    <w:rsid w:val="00C755B6"/>
    <w:rPr>
      <w:rFonts w:asciiTheme="minorHAnsi" w:hAnsiTheme="minorHAnsi"/>
      <w:sz w:val="18"/>
      <w:szCs w:val="24"/>
    </w:rPr>
  </w:style>
  <w:style w:type="paragraph" w:customStyle="1" w:styleId="Default">
    <w:name w:val="Default"/>
    <w:rsid w:val="00650950"/>
    <w:pPr>
      <w:autoSpaceDE w:val="0"/>
      <w:autoSpaceDN w:val="0"/>
      <w:adjustRightInd w:val="0"/>
    </w:pPr>
    <w:rPr>
      <w:rFonts w:ascii="Arial Narrow" w:hAnsi="Arial Narrow" w:cs="Arial Narrow"/>
      <w:color w:val="000000"/>
      <w:sz w:val="24"/>
      <w:szCs w:val="24"/>
      <w:lang w:eastAsia="fr-FR"/>
    </w:rPr>
  </w:style>
  <w:style w:type="paragraph" w:customStyle="1" w:styleId="Page1">
    <w:name w:val="Page 1"/>
    <w:basedOn w:val="Normal"/>
    <w:link w:val="Page1Car"/>
    <w:rsid w:val="008233E1"/>
  </w:style>
  <w:style w:type="paragraph" w:customStyle="1" w:styleId="Page2">
    <w:name w:val="Page 2"/>
    <w:qFormat/>
    <w:rsid w:val="008233E1"/>
    <w:pPr>
      <w:jc w:val="center"/>
    </w:pPr>
    <w:rPr>
      <w:rFonts w:ascii="Marianne" w:hAnsi="Marianne"/>
      <w:b/>
      <w:bCs/>
      <w:sz w:val="32"/>
      <w:szCs w:val="32"/>
    </w:rPr>
  </w:style>
  <w:style w:type="character" w:customStyle="1" w:styleId="Page1Car">
    <w:name w:val="Page 1 Car"/>
    <w:basedOn w:val="Policepardfaut"/>
    <w:link w:val="Page1"/>
    <w:rsid w:val="008233E1"/>
    <w:rPr>
      <w:rFonts w:asciiTheme="minorHAnsi" w:hAnsiTheme="minorHAnsi"/>
      <w:sz w:val="18"/>
      <w:szCs w:val="24"/>
    </w:rPr>
  </w:style>
  <w:style w:type="paragraph" w:customStyle="1" w:styleId="Page3">
    <w:name w:val="Page 3"/>
    <w:qFormat/>
    <w:rsid w:val="008233E1"/>
    <w:pPr>
      <w:jc w:val="center"/>
    </w:pPr>
    <w:rPr>
      <w:rFonts w:ascii="Marianne" w:hAnsi="Marianne"/>
      <w:b/>
      <w:sz w:val="36"/>
      <w:szCs w:val="24"/>
    </w:rPr>
  </w:style>
  <w:style w:type="character" w:styleId="Rfrencelgre">
    <w:name w:val="Subtle Reference"/>
    <w:uiPriority w:val="31"/>
    <w:qFormat/>
    <w:rsid w:val="00BD6F3F"/>
    <w:rPr>
      <w:rFonts w:ascii="Marianne" w:hAnsi="Marianne"/>
      <w:i/>
      <w:iCs/>
      <w:sz w:val="20"/>
    </w:rPr>
  </w:style>
  <w:style w:type="paragraph" w:customStyle="1" w:styleId="Puce1">
    <w:name w:val="Puce 1"/>
    <w:basedOn w:val="Normal"/>
    <w:link w:val="Puce1Car"/>
    <w:qFormat/>
    <w:rsid w:val="00BD3C0A"/>
    <w:pPr>
      <w:numPr>
        <w:numId w:val="11"/>
      </w:numPr>
      <w:spacing w:before="60" w:after="60"/>
    </w:pPr>
  </w:style>
  <w:style w:type="paragraph" w:customStyle="1" w:styleId="Puce2">
    <w:name w:val="Puce 2"/>
    <w:basedOn w:val="Puce1"/>
    <w:link w:val="Puce2Car"/>
    <w:qFormat/>
    <w:rsid w:val="00B66402"/>
    <w:pPr>
      <w:numPr>
        <w:numId w:val="12"/>
      </w:numPr>
      <w:ind w:left="1134"/>
    </w:pPr>
  </w:style>
  <w:style w:type="character" w:customStyle="1" w:styleId="Puce1Car">
    <w:name w:val="Puce 1 Car"/>
    <w:basedOn w:val="Policepardfaut"/>
    <w:link w:val="Puce1"/>
    <w:rsid w:val="00BD3C0A"/>
    <w:rPr>
      <w:rFonts w:ascii="Marianne" w:hAnsi="Marianne"/>
      <w:sz w:val="22"/>
      <w:szCs w:val="24"/>
    </w:rPr>
  </w:style>
  <w:style w:type="character" w:customStyle="1" w:styleId="Puce2Car">
    <w:name w:val="Puce 2 Car"/>
    <w:basedOn w:val="Puce1Car"/>
    <w:link w:val="Puce2"/>
    <w:rsid w:val="00B66402"/>
    <w:rPr>
      <w:rFonts w:ascii="Marianne" w:hAnsi="Marianne"/>
      <w:sz w:val="22"/>
      <w:szCs w:val="24"/>
    </w:rPr>
  </w:style>
  <w:style w:type="character" w:styleId="Accentuation">
    <w:name w:val="Emphasis"/>
    <w:basedOn w:val="Policepardfaut"/>
    <w:qFormat/>
    <w:rsid w:val="00437763"/>
    <w:rPr>
      <w:i/>
      <w:iCs/>
    </w:rPr>
  </w:style>
  <w:style w:type="numbering" w:customStyle="1" w:styleId="CHAPITRE">
    <w:name w:val="CHAPITRE"/>
    <w:rsid w:val="005F00C0"/>
    <w:pPr>
      <w:numPr>
        <w:numId w:val="15"/>
      </w:numPr>
    </w:pPr>
  </w:style>
  <w:style w:type="paragraph" w:customStyle="1" w:styleId="Style3">
    <w:name w:val="Style3"/>
    <w:basedOn w:val="Normal"/>
    <w:qFormat/>
    <w:rsid w:val="002B3BDF"/>
    <w:pPr>
      <w:numPr>
        <w:numId w:val="17"/>
      </w:numPr>
      <w:spacing w:before="0" w:after="0" w:line="240" w:lineRule="atLeast"/>
    </w:pPr>
    <w:rPr>
      <w:rFonts w:ascii="Verdana" w:hAnsi="Verdana" w:cs="Arial"/>
      <w:sz w:val="18"/>
      <w:szCs w:val="18"/>
      <w:lang w:eastAsia="fr-FR"/>
    </w:rPr>
  </w:style>
  <w:style w:type="character" w:styleId="Textedelespacerserv">
    <w:name w:val="Placeholder Text"/>
    <w:basedOn w:val="Policepardfaut"/>
    <w:uiPriority w:val="99"/>
    <w:semiHidden/>
    <w:rsid w:val="00720ED9"/>
    <w:rPr>
      <w:color w:val="666666"/>
    </w:rPr>
  </w:style>
  <w:style w:type="paragraph" w:styleId="NormalWeb">
    <w:name w:val="Normal (Web)"/>
    <w:basedOn w:val="Normal"/>
    <w:uiPriority w:val="99"/>
    <w:semiHidden/>
    <w:unhideWhenUsed/>
    <w:rsid w:val="005F7ED8"/>
    <w:pPr>
      <w:spacing w:before="100" w:beforeAutospacing="1" w:after="100" w:afterAutospacing="1" w:line="240" w:lineRule="auto"/>
      <w:jc w:val="left"/>
    </w:pPr>
    <w:rPr>
      <w:rFonts w:ascii="Times New Roman" w:hAnsi="Times New Roman"/>
      <w:sz w:val="24"/>
      <w:lang w:eastAsia="fr-FR"/>
    </w:rPr>
  </w:style>
  <w:style w:type="character" w:styleId="Mentionnonrsolue">
    <w:name w:val="Unresolved Mention"/>
    <w:basedOn w:val="Policepardfaut"/>
    <w:uiPriority w:val="99"/>
    <w:semiHidden/>
    <w:unhideWhenUsed/>
    <w:rsid w:val="009B46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923882">
      <w:bodyDiv w:val="1"/>
      <w:marLeft w:val="0"/>
      <w:marRight w:val="0"/>
      <w:marTop w:val="0"/>
      <w:marBottom w:val="0"/>
      <w:divBdr>
        <w:top w:val="none" w:sz="0" w:space="0" w:color="auto"/>
        <w:left w:val="none" w:sz="0" w:space="0" w:color="auto"/>
        <w:bottom w:val="none" w:sz="0" w:space="0" w:color="auto"/>
        <w:right w:val="none" w:sz="0" w:space="0" w:color="auto"/>
      </w:divBdr>
    </w:div>
    <w:div w:id="391466676">
      <w:bodyDiv w:val="1"/>
      <w:marLeft w:val="0"/>
      <w:marRight w:val="0"/>
      <w:marTop w:val="0"/>
      <w:marBottom w:val="0"/>
      <w:divBdr>
        <w:top w:val="none" w:sz="0" w:space="0" w:color="auto"/>
        <w:left w:val="none" w:sz="0" w:space="0" w:color="auto"/>
        <w:bottom w:val="none" w:sz="0" w:space="0" w:color="auto"/>
        <w:right w:val="none" w:sz="0" w:space="0" w:color="auto"/>
      </w:divBdr>
    </w:div>
    <w:div w:id="437021308">
      <w:bodyDiv w:val="1"/>
      <w:marLeft w:val="0"/>
      <w:marRight w:val="0"/>
      <w:marTop w:val="0"/>
      <w:marBottom w:val="0"/>
      <w:divBdr>
        <w:top w:val="none" w:sz="0" w:space="0" w:color="auto"/>
        <w:left w:val="none" w:sz="0" w:space="0" w:color="auto"/>
        <w:bottom w:val="none" w:sz="0" w:space="0" w:color="auto"/>
        <w:right w:val="none" w:sz="0" w:space="0" w:color="auto"/>
      </w:divBdr>
    </w:div>
    <w:div w:id="827600101">
      <w:bodyDiv w:val="1"/>
      <w:marLeft w:val="0"/>
      <w:marRight w:val="0"/>
      <w:marTop w:val="0"/>
      <w:marBottom w:val="0"/>
      <w:divBdr>
        <w:top w:val="none" w:sz="0" w:space="0" w:color="auto"/>
        <w:left w:val="none" w:sz="0" w:space="0" w:color="auto"/>
        <w:bottom w:val="none" w:sz="0" w:space="0" w:color="auto"/>
        <w:right w:val="none" w:sz="0" w:space="0" w:color="auto"/>
      </w:divBdr>
    </w:div>
    <w:div w:id="1051341862">
      <w:bodyDiv w:val="1"/>
      <w:marLeft w:val="0"/>
      <w:marRight w:val="0"/>
      <w:marTop w:val="0"/>
      <w:marBottom w:val="0"/>
      <w:divBdr>
        <w:top w:val="none" w:sz="0" w:space="0" w:color="auto"/>
        <w:left w:val="none" w:sz="0" w:space="0" w:color="auto"/>
        <w:bottom w:val="none" w:sz="0" w:space="0" w:color="auto"/>
        <w:right w:val="none" w:sz="0" w:space="0" w:color="auto"/>
      </w:divBdr>
    </w:div>
    <w:div w:id="1184052288">
      <w:bodyDiv w:val="1"/>
      <w:marLeft w:val="0"/>
      <w:marRight w:val="0"/>
      <w:marTop w:val="0"/>
      <w:marBottom w:val="0"/>
      <w:divBdr>
        <w:top w:val="none" w:sz="0" w:space="0" w:color="auto"/>
        <w:left w:val="none" w:sz="0" w:space="0" w:color="auto"/>
        <w:bottom w:val="none" w:sz="0" w:space="0" w:color="auto"/>
        <w:right w:val="none" w:sz="0" w:space="0" w:color="auto"/>
      </w:divBdr>
    </w:div>
    <w:div w:id="1185753985">
      <w:bodyDiv w:val="1"/>
      <w:marLeft w:val="0"/>
      <w:marRight w:val="0"/>
      <w:marTop w:val="0"/>
      <w:marBottom w:val="0"/>
      <w:divBdr>
        <w:top w:val="none" w:sz="0" w:space="0" w:color="auto"/>
        <w:left w:val="none" w:sz="0" w:space="0" w:color="auto"/>
        <w:bottom w:val="none" w:sz="0" w:space="0" w:color="auto"/>
        <w:right w:val="none" w:sz="0" w:space="0" w:color="auto"/>
      </w:divBdr>
    </w:div>
    <w:div w:id="137357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s1.sphinxonline.net/surveyserver/s/ENQUETESJUSTICE/Diversite_Discriminations_Egalite_2021/questionnaire.htm"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1.xml"/><Relationship Id="rId10" Type="http://schemas.microsoft.com/office/2016/09/relationships/commentsIds" Target="commentsIds.xml"/><Relationship Id="rId19" Type="http://schemas.openxmlformats.org/officeDocument/2006/relationships/theme" Target="theme/theme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Général"/>
          <w:gallery w:val="placeholder"/>
        </w:category>
        <w:types>
          <w:type w:val="bbPlcHdr"/>
        </w:types>
        <w:behaviors>
          <w:behavior w:val="content"/>
        </w:behaviors>
        <w:guid w:val="{B7FC56F6-5956-4A4C-8DAC-6C56FD0D3E5C}"/>
      </w:docPartPr>
      <w:docPartBody>
        <w:p w:rsidR="00475D15" w:rsidRDefault="00475D15">
          <w:r w:rsidRPr="00A006A0">
            <w:rPr>
              <w:rStyle w:val="Textedelespacerserv"/>
            </w:rPr>
            <w:t>Choisissez un élément.</w:t>
          </w:r>
        </w:p>
      </w:docPartBody>
    </w:docPart>
    <w:docPart>
      <w:docPartPr>
        <w:name w:val="C7780CF27FBD48909CBB8D9B75DC5179"/>
        <w:category>
          <w:name w:val="Général"/>
          <w:gallery w:val="placeholder"/>
        </w:category>
        <w:types>
          <w:type w:val="bbPlcHdr"/>
        </w:types>
        <w:behaviors>
          <w:behavior w:val="content"/>
        </w:behaviors>
        <w:guid w:val="{FF411A82-281D-4E08-8942-5A139D6D5389}"/>
      </w:docPartPr>
      <w:docPartBody>
        <w:p w:rsidR="00535CD0" w:rsidRDefault="008976F7" w:rsidP="008976F7">
          <w:pPr>
            <w:pStyle w:val="C7780CF27FBD48909CBB8D9B75DC5179"/>
          </w:pPr>
          <w:r w:rsidRPr="00E85462">
            <w:rPr>
              <w:rStyle w:val="Textedelespacerserv"/>
            </w:rPr>
            <w:t>Choisissez un élément.</w:t>
          </w:r>
        </w:p>
      </w:docPartBody>
    </w:docPart>
    <w:docPart>
      <w:docPartPr>
        <w:name w:val="A7B564D211BF496DBD14519D48F239F4"/>
        <w:category>
          <w:name w:val="Général"/>
          <w:gallery w:val="placeholder"/>
        </w:category>
        <w:types>
          <w:type w:val="bbPlcHdr"/>
        </w:types>
        <w:behaviors>
          <w:behavior w:val="content"/>
        </w:behaviors>
        <w:guid w:val="{00AE597B-6937-4822-9508-FD215FE4E2D4}"/>
      </w:docPartPr>
      <w:docPartBody>
        <w:p w:rsidR="00535CD0" w:rsidRDefault="008976F7" w:rsidP="008976F7">
          <w:pPr>
            <w:pStyle w:val="A7B564D211BF496DBD14519D48F239F4"/>
          </w:pPr>
          <w:r w:rsidRPr="00E85462">
            <w:rPr>
              <w:rStyle w:val="Textedelespacerserv"/>
            </w:rPr>
            <w:t>Choisissez un élément.</w:t>
          </w:r>
        </w:p>
      </w:docPartBody>
    </w:docPart>
    <w:docPart>
      <w:docPartPr>
        <w:name w:val="5DB27CD40F8349A7A6358B0968D5F909"/>
        <w:category>
          <w:name w:val="Général"/>
          <w:gallery w:val="placeholder"/>
        </w:category>
        <w:types>
          <w:type w:val="bbPlcHdr"/>
        </w:types>
        <w:behaviors>
          <w:behavior w:val="content"/>
        </w:behaviors>
        <w:guid w:val="{60C24602-F886-4B1D-8BF8-257071BCDEB4}"/>
      </w:docPartPr>
      <w:docPartBody>
        <w:p w:rsidR="00535CD0" w:rsidRDefault="008976F7" w:rsidP="008976F7">
          <w:pPr>
            <w:pStyle w:val="5DB27CD40F8349A7A6358B0968D5F909"/>
          </w:pPr>
          <w:r w:rsidRPr="00E85462">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Marianne-Regular">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EFF" w:usb1="F9DFFFFF" w:usb2="0000007F" w:usb3="00000000" w:csb0="003F01FF" w:csb1="00000000"/>
  </w:font>
  <w:font w:name="Verdana">
    <w:panose1 w:val="020B0604030504040204"/>
    <w:charset w:val="00"/>
    <w:family w:val="swiss"/>
    <w:pitch w:val="variable"/>
    <w:sig w:usb0="A00006FF" w:usb1="4000205B" w:usb2="00000010" w:usb3="00000000" w:csb0="0000019F" w:csb1="00000000"/>
  </w:font>
  <w:font w:name="Calibri,Bold">
    <w:panose1 w:val="00000000000000000000"/>
    <w:charset w:val="00"/>
    <w:family w:val="auto"/>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imes-Roman">
    <w:altName w:val="Times New Roman"/>
    <w:panose1 w:val="00000000000000000000"/>
    <w:charset w:val="00"/>
    <w:family w:val="roman"/>
    <w:notTrueType/>
    <w:pitch w:val="default"/>
    <w:sig w:usb0="00000003" w:usb1="00000000" w:usb2="00000000" w:usb3="00000000" w:csb0="00000001" w:csb1="00000000"/>
  </w:font>
  <w:font w:name="Marianne-RegularItalic">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2B6"/>
    <w:rsid w:val="00001509"/>
    <w:rsid w:val="00012F4D"/>
    <w:rsid w:val="000157B3"/>
    <w:rsid w:val="000252EE"/>
    <w:rsid w:val="000F016B"/>
    <w:rsid w:val="00193579"/>
    <w:rsid w:val="00194E60"/>
    <w:rsid w:val="001B183E"/>
    <w:rsid w:val="00233306"/>
    <w:rsid w:val="00245F96"/>
    <w:rsid w:val="00255143"/>
    <w:rsid w:val="002C0525"/>
    <w:rsid w:val="00307CAA"/>
    <w:rsid w:val="00343501"/>
    <w:rsid w:val="00345FE9"/>
    <w:rsid w:val="003725C6"/>
    <w:rsid w:val="003727B7"/>
    <w:rsid w:val="00385D53"/>
    <w:rsid w:val="003F3704"/>
    <w:rsid w:val="004116F6"/>
    <w:rsid w:val="004465FB"/>
    <w:rsid w:val="00475D15"/>
    <w:rsid w:val="00516B07"/>
    <w:rsid w:val="00516C42"/>
    <w:rsid w:val="00535CD0"/>
    <w:rsid w:val="00536B35"/>
    <w:rsid w:val="00560AE2"/>
    <w:rsid w:val="005A125A"/>
    <w:rsid w:val="005C300E"/>
    <w:rsid w:val="005F522F"/>
    <w:rsid w:val="0062567E"/>
    <w:rsid w:val="00632093"/>
    <w:rsid w:val="0069449E"/>
    <w:rsid w:val="006A162A"/>
    <w:rsid w:val="006F0EF5"/>
    <w:rsid w:val="00786743"/>
    <w:rsid w:val="0082504B"/>
    <w:rsid w:val="00844D41"/>
    <w:rsid w:val="008976F7"/>
    <w:rsid w:val="008B246C"/>
    <w:rsid w:val="009F7F13"/>
    <w:rsid w:val="00A2543A"/>
    <w:rsid w:val="00A31319"/>
    <w:rsid w:val="00A61A94"/>
    <w:rsid w:val="00AB2EC7"/>
    <w:rsid w:val="00AC701D"/>
    <w:rsid w:val="00AD72CB"/>
    <w:rsid w:val="00B13F30"/>
    <w:rsid w:val="00B23F66"/>
    <w:rsid w:val="00B26A81"/>
    <w:rsid w:val="00B93DF8"/>
    <w:rsid w:val="00BB4958"/>
    <w:rsid w:val="00C4627C"/>
    <w:rsid w:val="00C85DAC"/>
    <w:rsid w:val="00CA72B6"/>
    <w:rsid w:val="00CC1F8C"/>
    <w:rsid w:val="00CD3A99"/>
    <w:rsid w:val="00CE10D0"/>
    <w:rsid w:val="00D34508"/>
    <w:rsid w:val="00D905D1"/>
    <w:rsid w:val="00DE0972"/>
    <w:rsid w:val="00ED7D0A"/>
    <w:rsid w:val="00F4256D"/>
    <w:rsid w:val="00F92081"/>
    <w:rsid w:val="00FF37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8976F7"/>
    <w:rPr>
      <w:color w:val="808080"/>
    </w:rPr>
  </w:style>
  <w:style w:type="paragraph" w:customStyle="1" w:styleId="C7780CF27FBD48909CBB8D9B75DC5179">
    <w:name w:val="C7780CF27FBD48909CBB8D9B75DC5179"/>
    <w:rsid w:val="008976F7"/>
  </w:style>
  <w:style w:type="paragraph" w:customStyle="1" w:styleId="A7B564D211BF496DBD14519D48F239F4">
    <w:name w:val="A7B564D211BF496DBD14519D48F239F4"/>
    <w:rsid w:val="008976F7"/>
  </w:style>
  <w:style w:type="paragraph" w:customStyle="1" w:styleId="5DB27CD40F8349A7A6358B0968D5F909">
    <w:name w:val="5DB27CD40F8349A7A6358B0968D5F909"/>
    <w:rsid w:val="008976F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724B63-B117-4918-8776-880E199CD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28</Pages>
  <Words>8806</Words>
  <Characters>48435</Characters>
  <Application>Microsoft Office Word</Application>
  <DocSecurity>0</DocSecurity>
  <Lines>403</Lines>
  <Paragraphs>114</Paragraphs>
  <ScaleCrop>false</ScaleCrop>
  <HeadingPairs>
    <vt:vector size="2" baseType="variant">
      <vt:variant>
        <vt:lpstr>Titre</vt:lpstr>
      </vt:variant>
      <vt:variant>
        <vt:i4>1</vt:i4>
      </vt:variant>
    </vt:vector>
  </HeadingPairs>
  <TitlesOfParts>
    <vt:vector size="1" baseType="lpstr">
      <vt:lpstr/>
    </vt:vector>
  </TitlesOfParts>
  <Company>APIJ</Company>
  <LinksUpToDate>false</LinksUpToDate>
  <CharactersWithSpaces>57127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CHAPUY Florian</dc:creator>
  <cp:lastModifiedBy>GEZER Melodie</cp:lastModifiedBy>
  <cp:revision>8</cp:revision>
  <cp:lastPrinted>2018-07-05T09:53:00Z</cp:lastPrinted>
  <dcterms:created xsi:type="dcterms:W3CDTF">2025-12-18T10:45:00Z</dcterms:created>
  <dcterms:modified xsi:type="dcterms:W3CDTF">2026-02-03T16:34:00Z</dcterms:modified>
</cp:coreProperties>
</file>